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8D9589" w14:textId="697D0482" w:rsidR="009F5A13" w:rsidRPr="008009DA" w:rsidRDefault="009F5A13" w:rsidP="004B3F7E">
      <w:pPr>
        <w:ind w:firstLine="567"/>
        <w:jc w:val="center"/>
        <w:rPr>
          <w:rFonts w:ascii="Times New Roman" w:hAnsi="Times New Roman" w:cs="Times New Roman"/>
          <w:b/>
          <w:color w:val="000000" w:themeColor="text1"/>
          <w:szCs w:val="24"/>
          <w:lang w:val="pt-PT"/>
        </w:rPr>
      </w:pPr>
      <w:r w:rsidRPr="008009DA">
        <w:rPr>
          <w:rFonts w:ascii="Times New Roman" w:hAnsi="Times New Roman" w:cs="Times New Roman"/>
          <w:b/>
          <w:color w:val="000000" w:themeColor="text1"/>
          <w:szCs w:val="24"/>
          <w:lang w:val="pt-PT"/>
        </w:rPr>
        <w:t>ESTATÍSTICA</w:t>
      </w:r>
      <w:r w:rsidR="006B5DD8" w:rsidRPr="008009DA">
        <w:rPr>
          <w:rFonts w:ascii="Times New Roman" w:hAnsi="Times New Roman" w:cs="Times New Roman"/>
          <w:b/>
          <w:color w:val="000000" w:themeColor="text1"/>
          <w:szCs w:val="24"/>
          <w:lang w:val="pt-PT"/>
        </w:rPr>
        <w:t>S</w:t>
      </w:r>
      <w:r w:rsidRPr="008009DA">
        <w:rPr>
          <w:rFonts w:ascii="Times New Roman" w:hAnsi="Times New Roman" w:cs="Times New Roman"/>
          <w:b/>
          <w:color w:val="000000" w:themeColor="text1"/>
          <w:szCs w:val="24"/>
          <w:lang w:val="pt-PT"/>
        </w:rPr>
        <w:t xml:space="preserve"> DA CRIMINALIDADE E DOS TRABALHOS DE EXECUÇÃO DA LEI </w:t>
      </w:r>
      <w:r w:rsidR="006B5DD8" w:rsidRPr="008009DA">
        <w:rPr>
          <w:rFonts w:ascii="Times New Roman" w:hAnsi="Times New Roman" w:cs="Times New Roman"/>
          <w:b/>
          <w:color w:val="000000" w:themeColor="text1"/>
          <w:szCs w:val="24"/>
          <w:lang w:val="pt-PT"/>
        </w:rPr>
        <w:t>RELATIVAS A</w:t>
      </w:r>
      <w:r w:rsidRPr="008009DA">
        <w:rPr>
          <w:rFonts w:ascii="Times New Roman" w:hAnsi="Times New Roman" w:cs="Times New Roman"/>
          <w:b/>
          <w:color w:val="000000" w:themeColor="text1"/>
          <w:szCs w:val="24"/>
          <w:lang w:val="pt-PT"/>
        </w:rPr>
        <w:t>O PRIMEIRO SEMESTRE DE 2022 EM MACAU</w:t>
      </w:r>
    </w:p>
    <w:p w14:paraId="6C55026D" w14:textId="77777777" w:rsidR="009F5A13" w:rsidRPr="008009DA" w:rsidRDefault="009F5A13" w:rsidP="004B3F7E">
      <w:pPr>
        <w:jc w:val="both"/>
        <w:rPr>
          <w:rFonts w:ascii="Times New Roman" w:hAnsi="Times New Roman" w:cs="Times New Roman"/>
          <w:color w:val="000000" w:themeColor="text1"/>
          <w:szCs w:val="24"/>
          <w:lang w:val="pt-PT"/>
        </w:rPr>
      </w:pPr>
    </w:p>
    <w:p w14:paraId="144B01B7" w14:textId="77777777" w:rsidR="009F5A13" w:rsidRPr="008009DA" w:rsidRDefault="009F5A13" w:rsidP="004B3F7E">
      <w:pPr>
        <w:ind w:firstLineChars="177" w:firstLine="425"/>
        <w:jc w:val="both"/>
        <w:rPr>
          <w:rFonts w:ascii="Times New Roman" w:hAnsi="Times New Roman" w:cs="Times New Roman"/>
          <w:color w:val="000000" w:themeColor="text1"/>
          <w:szCs w:val="24"/>
          <w:lang w:val="pt-PT"/>
        </w:rPr>
      </w:pPr>
    </w:p>
    <w:p w14:paraId="55B00CD1" w14:textId="7154D833" w:rsidR="009F5A13" w:rsidRPr="008009DA" w:rsidRDefault="009F5A13" w:rsidP="004B3F7E">
      <w:pPr>
        <w:ind w:firstLineChars="177" w:firstLine="425"/>
        <w:jc w:val="both"/>
        <w:rPr>
          <w:rFonts w:ascii="Times New Roman" w:hAnsi="Times New Roman" w:cs="Times New Roman"/>
          <w:b/>
          <w:color w:val="000000" w:themeColor="text1"/>
          <w:szCs w:val="24"/>
          <w:lang w:val="pt-PT"/>
        </w:rPr>
      </w:pPr>
      <w:r w:rsidRPr="008009DA">
        <w:rPr>
          <w:rFonts w:ascii="Times New Roman" w:hAnsi="Times New Roman" w:cs="Times New Roman"/>
          <w:b/>
          <w:color w:val="000000" w:themeColor="text1"/>
          <w:szCs w:val="24"/>
          <w:lang w:val="pt-PT"/>
        </w:rPr>
        <w:t>Caros amigos do sector de comunicação social:</w:t>
      </w:r>
    </w:p>
    <w:p w14:paraId="3CAD3BE0" w14:textId="77777777" w:rsidR="009F5A13" w:rsidRPr="008009DA" w:rsidRDefault="009F5A13" w:rsidP="004B3F7E">
      <w:pPr>
        <w:ind w:firstLineChars="177" w:firstLine="425"/>
        <w:jc w:val="both"/>
        <w:rPr>
          <w:rFonts w:ascii="Times New Roman" w:hAnsi="Times New Roman" w:cs="Times New Roman"/>
          <w:color w:val="000000" w:themeColor="text1"/>
          <w:szCs w:val="24"/>
          <w:shd w:val="clear" w:color="auto" w:fill="FFFFFF"/>
          <w:lang w:val="pt-PT"/>
        </w:rPr>
      </w:pPr>
    </w:p>
    <w:p w14:paraId="4524F7EE" w14:textId="4BBBF7A6" w:rsidR="00744C3B" w:rsidRPr="008009DA" w:rsidRDefault="005A5BD6" w:rsidP="004B3F7E">
      <w:pPr>
        <w:ind w:firstLineChars="177" w:firstLine="425"/>
        <w:jc w:val="both"/>
        <w:rPr>
          <w:rFonts w:ascii="Times New Roman" w:hAnsi="Times New Roman" w:cs="Times New Roman"/>
          <w:color w:val="000000" w:themeColor="text1"/>
          <w:szCs w:val="24"/>
          <w:lang w:val="pt-PT"/>
        </w:rPr>
      </w:pPr>
      <w:r w:rsidRPr="008009DA">
        <w:rPr>
          <w:rFonts w:ascii="Times New Roman" w:hAnsi="Times New Roman" w:cs="Times New Roman"/>
          <w:color w:val="000000" w:themeColor="text1"/>
          <w:szCs w:val="24"/>
          <w:shd w:val="clear" w:color="auto" w:fill="FFFFFF"/>
          <w:lang w:val="pt-PT"/>
        </w:rPr>
        <w:t xml:space="preserve">No primeiro semestre do corrente ano, </w:t>
      </w:r>
      <w:r w:rsidR="00B002A8" w:rsidRPr="008009DA">
        <w:rPr>
          <w:rFonts w:ascii="Times New Roman" w:hAnsi="Times New Roman" w:cs="Times New Roman"/>
          <w:color w:val="000000" w:themeColor="text1"/>
          <w:szCs w:val="24"/>
          <w:shd w:val="clear" w:color="auto" w:fill="FFFFFF"/>
          <w:lang w:val="pt-PT"/>
        </w:rPr>
        <w:t>a epidemia causada pelo novo tipo de coronavírus, variante Omicron,</w:t>
      </w:r>
      <w:r w:rsidRPr="008009DA">
        <w:rPr>
          <w:rFonts w:ascii="Times New Roman" w:hAnsi="Times New Roman" w:cs="Times New Roman"/>
          <w:color w:val="000000" w:themeColor="text1"/>
          <w:szCs w:val="24"/>
          <w:shd w:val="clear" w:color="auto" w:fill="FFFFFF"/>
          <w:lang w:val="pt-PT"/>
        </w:rPr>
        <w:t xml:space="preserve"> estava</w:t>
      </w:r>
      <w:r w:rsidR="00B002A8" w:rsidRPr="008009DA">
        <w:rPr>
          <w:rFonts w:ascii="Times New Roman" w:hAnsi="Times New Roman" w:cs="Times New Roman"/>
          <w:color w:val="000000" w:themeColor="text1"/>
          <w:szCs w:val="24"/>
          <w:shd w:val="clear" w:color="auto" w:fill="FFFFFF"/>
          <w:lang w:val="pt-PT"/>
        </w:rPr>
        <w:t xml:space="preserve"> a alastrar</w:t>
      </w:r>
      <w:r w:rsidRPr="008009DA">
        <w:rPr>
          <w:rFonts w:ascii="Times New Roman" w:hAnsi="Times New Roman" w:cs="Times New Roman"/>
          <w:color w:val="000000" w:themeColor="text1"/>
          <w:szCs w:val="24"/>
          <w:shd w:val="clear" w:color="auto" w:fill="FFFFFF"/>
          <w:lang w:val="pt-PT"/>
        </w:rPr>
        <w:t>-se</w:t>
      </w:r>
      <w:r w:rsidR="00B002A8" w:rsidRPr="008009DA">
        <w:rPr>
          <w:rFonts w:ascii="Times New Roman" w:hAnsi="Times New Roman" w:cs="Times New Roman"/>
          <w:color w:val="000000" w:themeColor="text1"/>
          <w:szCs w:val="24"/>
          <w:shd w:val="clear" w:color="auto" w:fill="FFFFFF"/>
          <w:lang w:val="pt-PT"/>
        </w:rPr>
        <w:t xml:space="preserve"> rapidamente por todo o mundo,</w:t>
      </w:r>
      <w:r w:rsidRPr="008009DA">
        <w:rPr>
          <w:rFonts w:ascii="Times New Roman" w:hAnsi="Times New Roman" w:cs="Times New Roman"/>
          <w:color w:val="000000" w:themeColor="text1"/>
          <w:szCs w:val="24"/>
          <w:shd w:val="clear" w:color="auto" w:fill="FFFFFF"/>
          <w:lang w:val="pt-PT"/>
        </w:rPr>
        <w:t xml:space="preserve"> o que levou </w:t>
      </w:r>
      <w:r w:rsidR="006B5DD8" w:rsidRPr="008009DA">
        <w:rPr>
          <w:rFonts w:ascii="Times New Roman" w:hAnsi="Times New Roman" w:cs="Times New Roman"/>
          <w:color w:val="000000" w:themeColor="text1"/>
          <w:szCs w:val="24"/>
          <w:shd w:val="clear" w:color="auto" w:fill="FFFFFF"/>
          <w:lang w:val="pt-PT"/>
        </w:rPr>
        <w:t xml:space="preserve">a que </w:t>
      </w:r>
      <w:r w:rsidRPr="008009DA">
        <w:rPr>
          <w:rFonts w:ascii="Times New Roman" w:hAnsi="Times New Roman" w:cs="Times New Roman"/>
          <w:color w:val="000000" w:themeColor="text1"/>
          <w:szCs w:val="24"/>
          <w:shd w:val="clear" w:color="auto" w:fill="FFFFFF"/>
          <w:lang w:val="pt-PT"/>
        </w:rPr>
        <w:t xml:space="preserve">Macau ficasse sujeito, a partir de meados de Junho até ao início de Agosto, </w:t>
      </w:r>
      <w:r w:rsidR="009F5A13" w:rsidRPr="008009DA">
        <w:rPr>
          <w:rFonts w:ascii="Times New Roman" w:hAnsi="Times New Roman" w:cs="Times New Roman"/>
          <w:color w:val="000000" w:themeColor="text1"/>
          <w:szCs w:val="24"/>
          <w:shd w:val="clear" w:color="auto" w:fill="FFFFFF"/>
          <w:lang w:val="pt-PT"/>
        </w:rPr>
        <w:t xml:space="preserve">a </w:t>
      </w:r>
      <w:r w:rsidRPr="008009DA">
        <w:rPr>
          <w:rFonts w:ascii="Times New Roman" w:hAnsi="Times New Roman" w:cs="Times New Roman"/>
          <w:color w:val="000000" w:themeColor="text1"/>
          <w:szCs w:val="24"/>
          <w:shd w:val="clear" w:color="auto" w:fill="FFFFFF"/>
          <w:lang w:val="pt-PT"/>
        </w:rPr>
        <w:t>uma prova mais desafiante desde o surto epidémico</w:t>
      </w:r>
      <w:r w:rsidR="006D1252" w:rsidRPr="008009DA">
        <w:rPr>
          <w:rFonts w:ascii="Times New Roman" w:hAnsi="Times New Roman" w:cs="Times New Roman"/>
          <w:color w:val="000000" w:themeColor="text1"/>
          <w:szCs w:val="24"/>
          <w:shd w:val="clear" w:color="auto" w:fill="FFFFFF"/>
          <w:lang w:val="pt-PT"/>
        </w:rPr>
        <w:t xml:space="preserve">. Sob a </w:t>
      </w:r>
      <w:r w:rsidR="00744C3B" w:rsidRPr="008009DA">
        <w:rPr>
          <w:rFonts w:ascii="Times New Roman" w:hAnsi="Times New Roman" w:cs="Times New Roman"/>
          <w:color w:val="000000" w:themeColor="text1"/>
          <w:szCs w:val="24"/>
          <w:shd w:val="clear" w:color="auto" w:fill="FFFFFF"/>
          <w:lang w:val="pt-PT"/>
        </w:rPr>
        <w:t>liderança</w:t>
      </w:r>
      <w:r w:rsidR="006D1252" w:rsidRPr="008009DA">
        <w:rPr>
          <w:rFonts w:ascii="Times New Roman" w:hAnsi="Times New Roman" w:cs="Times New Roman"/>
          <w:color w:val="000000" w:themeColor="text1"/>
          <w:szCs w:val="24"/>
          <w:shd w:val="clear" w:color="auto" w:fill="FFFFFF"/>
          <w:lang w:val="pt-PT"/>
        </w:rPr>
        <w:t xml:space="preserve"> do Chefe do Executivo</w:t>
      </w:r>
      <w:r w:rsidR="00B002A8" w:rsidRPr="008009DA">
        <w:rPr>
          <w:rFonts w:ascii="Times New Roman" w:hAnsi="Times New Roman" w:cs="Times New Roman"/>
          <w:color w:val="000000" w:themeColor="text1"/>
          <w:szCs w:val="24"/>
          <w:shd w:val="clear" w:color="auto" w:fill="FFFFFF"/>
          <w:lang w:val="pt-PT"/>
        </w:rPr>
        <w:t>,</w:t>
      </w:r>
      <w:r w:rsidR="006D1252" w:rsidRPr="008009DA">
        <w:rPr>
          <w:rFonts w:ascii="Times New Roman" w:hAnsi="Times New Roman" w:cs="Times New Roman"/>
          <w:color w:val="000000" w:themeColor="text1"/>
          <w:szCs w:val="24"/>
          <w:shd w:val="clear" w:color="auto" w:fill="FFFFFF"/>
          <w:lang w:val="pt-PT"/>
        </w:rPr>
        <w:t xml:space="preserve"> </w:t>
      </w:r>
      <w:r w:rsidRPr="008009DA">
        <w:rPr>
          <w:rFonts w:ascii="Times New Roman" w:hAnsi="Times New Roman" w:cs="Times New Roman"/>
          <w:color w:val="000000" w:themeColor="text1"/>
          <w:szCs w:val="24"/>
          <w:shd w:val="clear" w:color="auto" w:fill="FFFFFF"/>
          <w:lang w:val="pt-PT"/>
        </w:rPr>
        <w:t xml:space="preserve">o Governo da RAEM insistiu </w:t>
      </w:r>
      <w:r w:rsidR="006B5DD8" w:rsidRPr="008009DA">
        <w:rPr>
          <w:rFonts w:ascii="Times New Roman" w:hAnsi="Times New Roman" w:cs="Times New Roman"/>
          <w:color w:val="000000" w:themeColor="text1"/>
          <w:szCs w:val="24"/>
          <w:shd w:val="clear" w:color="auto" w:fill="FFFFFF"/>
          <w:lang w:val="pt-PT"/>
        </w:rPr>
        <w:t xml:space="preserve">em </w:t>
      </w:r>
      <w:r w:rsidRPr="008009DA">
        <w:rPr>
          <w:rFonts w:ascii="Times New Roman" w:hAnsi="Times New Roman" w:cs="Times New Roman"/>
          <w:color w:val="000000" w:themeColor="text1"/>
          <w:szCs w:val="24"/>
          <w:shd w:val="clear" w:color="auto" w:fill="FFFFFF"/>
          <w:lang w:val="pt-PT"/>
        </w:rPr>
        <w:t xml:space="preserve">alcançar </w:t>
      </w:r>
      <w:r w:rsidR="00D84FDD" w:rsidRPr="008009DA">
        <w:rPr>
          <w:rFonts w:ascii="Times New Roman" w:hAnsi="Times New Roman" w:cs="Times New Roman"/>
          <w:color w:val="000000" w:themeColor="text1"/>
          <w:szCs w:val="24"/>
          <w:shd w:val="clear" w:color="auto" w:fill="FFFFFF"/>
          <w:lang w:val="pt-PT"/>
        </w:rPr>
        <w:t xml:space="preserve">a </w:t>
      </w:r>
      <w:r w:rsidRPr="008009DA">
        <w:rPr>
          <w:rFonts w:ascii="Times New Roman" w:hAnsi="Times New Roman" w:cs="Times New Roman"/>
          <w:color w:val="000000" w:themeColor="text1"/>
          <w:szCs w:val="24"/>
          <w:shd w:val="clear" w:color="auto" w:fill="FFFFFF"/>
          <w:lang w:val="pt-PT"/>
        </w:rPr>
        <w:t>«meta dinâmica de infecção zero», activou rapidamente os planos de prevenção e controlo mais precis</w:t>
      </w:r>
      <w:r w:rsidR="006B5DD8" w:rsidRPr="008009DA">
        <w:rPr>
          <w:rFonts w:ascii="Times New Roman" w:hAnsi="Times New Roman" w:cs="Times New Roman"/>
          <w:color w:val="000000" w:themeColor="text1"/>
          <w:szCs w:val="24"/>
          <w:shd w:val="clear" w:color="auto" w:fill="FFFFFF"/>
          <w:lang w:val="pt-PT"/>
        </w:rPr>
        <w:t>o</w:t>
      </w:r>
      <w:r w:rsidRPr="008009DA">
        <w:rPr>
          <w:rFonts w:ascii="Times New Roman" w:hAnsi="Times New Roman" w:cs="Times New Roman"/>
          <w:color w:val="000000" w:themeColor="text1"/>
          <w:szCs w:val="24"/>
          <w:shd w:val="clear" w:color="auto" w:fill="FFFFFF"/>
          <w:lang w:val="pt-PT"/>
        </w:rPr>
        <w:t>s contra a epidemia, baseado em zonas e níveis</w:t>
      </w:r>
      <w:r w:rsidR="006B5DD8" w:rsidRPr="008009DA">
        <w:rPr>
          <w:rFonts w:ascii="Times New Roman" w:hAnsi="Times New Roman" w:cs="Times New Roman"/>
          <w:color w:val="000000" w:themeColor="text1"/>
          <w:szCs w:val="24"/>
          <w:shd w:val="clear" w:color="auto" w:fill="FFFFFF"/>
          <w:lang w:val="pt-PT"/>
        </w:rPr>
        <w:t>,</w:t>
      </w:r>
      <w:r w:rsidRPr="008009DA">
        <w:rPr>
          <w:rFonts w:ascii="Times New Roman" w:hAnsi="Times New Roman" w:cs="Times New Roman"/>
          <w:color w:val="000000" w:themeColor="text1"/>
          <w:szCs w:val="24"/>
          <w:shd w:val="clear" w:color="auto" w:fill="FFFFFF"/>
          <w:lang w:val="pt-PT"/>
        </w:rPr>
        <w:t xml:space="preserve"> e implementou uma série de medidas eficazes de prevenção e controlo epidémic</w:t>
      </w:r>
      <w:r w:rsidR="00593856" w:rsidRPr="008009DA">
        <w:rPr>
          <w:rFonts w:ascii="Times New Roman" w:hAnsi="Times New Roman" w:cs="Times New Roman"/>
          <w:color w:val="000000" w:themeColor="text1"/>
          <w:szCs w:val="24"/>
          <w:shd w:val="clear" w:color="auto" w:fill="FFFFFF"/>
          <w:lang w:val="pt-PT"/>
        </w:rPr>
        <w:t>o</w:t>
      </w:r>
      <w:r w:rsidRPr="008009DA">
        <w:rPr>
          <w:rFonts w:ascii="Times New Roman" w:hAnsi="Times New Roman" w:cs="Times New Roman"/>
          <w:color w:val="000000" w:themeColor="text1"/>
          <w:szCs w:val="24"/>
          <w:shd w:val="clear" w:color="auto" w:fill="FFFFFF"/>
          <w:lang w:val="pt-PT"/>
        </w:rPr>
        <w:t xml:space="preserve">. </w:t>
      </w:r>
      <w:r w:rsidRPr="008009DA">
        <w:rPr>
          <w:rFonts w:ascii="Times New Roman" w:hAnsi="Times New Roman" w:cs="Times New Roman"/>
          <w:color w:val="000000" w:themeColor="text1"/>
          <w:szCs w:val="24"/>
          <w:lang w:val="pt-PT"/>
        </w:rPr>
        <w:t xml:space="preserve">A área da segurança participou proactivamente nos trabalhos </w:t>
      </w:r>
      <w:r w:rsidR="00744C3B" w:rsidRPr="008009DA">
        <w:rPr>
          <w:rFonts w:ascii="Times New Roman" w:hAnsi="Times New Roman" w:cs="Times New Roman"/>
          <w:color w:val="000000" w:themeColor="text1"/>
          <w:szCs w:val="24"/>
          <w:lang w:val="pt-PT"/>
        </w:rPr>
        <w:t>antiepidémicos</w:t>
      </w:r>
      <w:r w:rsidRPr="008009DA">
        <w:rPr>
          <w:rFonts w:ascii="Times New Roman" w:hAnsi="Times New Roman" w:cs="Times New Roman"/>
          <w:color w:val="000000" w:themeColor="text1"/>
          <w:szCs w:val="24"/>
          <w:lang w:val="pt-PT"/>
        </w:rPr>
        <w:t xml:space="preserve"> do Governo da RAEM, </w:t>
      </w:r>
      <w:r w:rsidR="006B5DD8" w:rsidRPr="008009DA">
        <w:rPr>
          <w:rFonts w:ascii="Times New Roman" w:hAnsi="Times New Roman" w:cs="Times New Roman"/>
          <w:color w:val="000000" w:themeColor="text1"/>
          <w:szCs w:val="24"/>
          <w:lang w:val="pt-PT"/>
        </w:rPr>
        <w:t xml:space="preserve">contribuiu para </w:t>
      </w:r>
      <w:r w:rsidR="00132360" w:rsidRPr="008009DA">
        <w:rPr>
          <w:rFonts w:ascii="Times New Roman" w:hAnsi="Times New Roman" w:cs="Times New Roman"/>
          <w:color w:val="000000" w:themeColor="text1"/>
          <w:szCs w:val="24"/>
          <w:lang w:val="pt-PT"/>
        </w:rPr>
        <w:t xml:space="preserve">os trabalhos de prevenção e controlo conjunto entre Zhuhai e Macau, persistiu na primeira linha do combate </w:t>
      </w:r>
      <w:r w:rsidR="006B5DD8" w:rsidRPr="008009DA">
        <w:rPr>
          <w:rFonts w:ascii="Times New Roman" w:hAnsi="Times New Roman" w:cs="Times New Roman"/>
          <w:color w:val="000000" w:themeColor="text1"/>
          <w:szCs w:val="24"/>
          <w:lang w:val="pt-PT"/>
        </w:rPr>
        <w:t>à</w:t>
      </w:r>
      <w:r w:rsidR="00132360" w:rsidRPr="008009DA">
        <w:rPr>
          <w:rFonts w:ascii="Times New Roman" w:hAnsi="Times New Roman" w:cs="Times New Roman"/>
          <w:color w:val="000000" w:themeColor="text1"/>
          <w:szCs w:val="24"/>
          <w:lang w:val="pt-PT"/>
        </w:rPr>
        <w:t xml:space="preserve"> epidemia e trabalh</w:t>
      </w:r>
      <w:r w:rsidR="00D84FDD" w:rsidRPr="008009DA">
        <w:rPr>
          <w:rFonts w:ascii="Times New Roman" w:hAnsi="Times New Roman" w:cs="Times New Roman"/>
          <w:color w:val="000000" w:themeColor="text1"/>
          <w:szCs w:val="24"/>
          <w:lang w:val="pt-PT"/>
        </w:rPr>
        <w:t>ou</w:t>
      </w:r>
      <w:r w:rsidR="00132360" w:rsidRPr="008009DA">
        <w:rPr>
          <w:rFonts w:ascii="Times New Roman" w:hAnsi="Times New Roman" w:cs="Times New Roman"/>
          <w:color w:val="000000" w:themeColor="text1"/>
          <w:szCs w:val="24"/>
          <w:lang w:val="pt-PT"/>
        </w:rPr>
        <w:t xml:space="preserve"> em conjunto com outros serviços governamentais</w:t>
      </w:r>
      <w:r w:rsidR="009F5A13" w:rsidRPr="008009DA">
        <w:rPr>
          <w:rFonts w:ascii="Times New Roman" w:hAnsi="Times New Roman" w:cs="Times New Roman"/>
          <w:color w:val="000000" w:themeColor="text1"/>
          <w:szCs w:val="24"/>
          <w:lang w:val="pt-PT"/>
        </w:rPr>
        <w:t xml:space="preserve"> e</w:t>
      </w:r>
      <w:r w:rsidR="00132360" w:rsidRPr="008009DA">
        <w:rPr>
          <w:rFonts w:ascii="Times New Roman" w:hAnsi="Times New Roman" w:cs="Times New Roman"/>
          <w:color w:val="000000" w:themeColor="text1"/>
          <w:szCs w:val="24"/>
          <w:lang w:val="pt-PT"/>
        </w:rPr>
        <w:t xml:space="preserve"> diferentes sectores de sociedade </w:t>
      </w:r>
      <w:r w:rsidR="009F5A13" w:rsidRPr="008009DA">
        <w:rPr>
          <w:rFonts w:ascii="Times New Roman" w:hAnsi="Times New Roman" w:cs="Times New Roman"/>
          <w:color w:val="000000" w:themeColor="text1"/>
          <w:szCs w:val="24"/>
          <w:lang w:val="pt-PT"/>
        </w:rPr>
        <w:t>no</w:t>
      </w:r>
      <w:r w:rsidR="00132360" w:rsidRPr="008009DA">
        <w:rPr>
          <w:rFonts w:ascii="Times New Roman" w:hAnsi="Times New Roman" w:cs="Times New Roman"/>
          <w:color w:val="000000" w:themeColor="text1"/>
          <w:szCs w:val="24"/>
          <w:lang w:val="pt-PT"/>
        </w:rPr>
        <w:t xml:space="preserve"> combate </w:t>
      </w:r>
      <w:r w:rsidR="009F5A13" w:rsidRPr="008009DA">
        <w:rPr>
          <w:rFonts w:ascii="Times New Roman" w:hAnsi="Times New Roman" w:cs="Times New Roman"/>
          <w:color w:val="000000" w:themeColor="text1"/>
          <w:szCs w:val="24"/>
          <w:lang w:val="pt-PT"/>
        </w:rPr>
        <w:t>epidémico. A par disso, a área da segurança tamb</w:t>
      </w:r>
      <w:r w:rsidR="00D84FDD" w:rsidRPr="008009DA">
        <w:rPr>
          <w:rFonts w:ascii="Times New Roman" w:hAnsi="Times New Roman" w:cs="Times New Roman"/>
          <w:color w:val="000000" w:themeColor="text1"/>
          <w:szCs w:val="24"/>
          <w:lang w:val="pt-PT"/>
        </w:rPr>
        <w:t>ém prestou</w:t>
      </w:r>
      <w:r w:rsidR="009F5A13" w:rsidRPr="008009DA">
        <w:rPr>
          <w:rFonts w:ascii="Times New Roman" w:hAnsi="Times New Roman" w:cs="Times New Roman"/>
          <w:color w:val="000000" w:themeColor="text1"/>
          <w:szCs w:val="24"/>
          <w:lang w:val="pt-PT"/>
        </w:rPr>
        <w:t xml:space="preserve"> elevada atenção à situação de segurança e </w:t>
      </w:r>
      <w:r w:rsidR="00744C3B" w:rsidRPr="008009DA">
        <w:rPr>
          <w:rFonts w:ascii="Times New Roman" w:hAnsi="Times New Roman" w:cs="Times New Roman"/>
          <w:color w:val="000000" w:themeColor="text1"/>
          <w:szCs w:val="24"/>
          <w:lang w:val="pt-PT"/>
        </w:rPr>
        <w:t>às tendências</w:t>
      </w:r>
      <w:r w:rsidR="009F5A13" w:rsidRPr="008009DA">
        <w:rPr>
          <w:rFonts w:ascii="Times New Roman" w:hAnsi="Times New Roman" w:cs="Times New Roman"/>
          <w:color w:val="000000" w:themeColor="text1"/>
          <w:szCs w:val="24"/>
          <w:lang w:val="pt-PT"/>
        </w:rPr>
        <w:t xml:space="preserve"> </w:t>
      </w:r>
      <w:r w:rsidR="006B5DD8" w:rsidRPr="008009DA">
        <w:rPr>
          <w:rFonts w:ascii="Times New Roman" w:hAnsi="Times New Roman" w:cs="Times New Roman"/>
          <w:color w:val="000000" w:themeColor="text1"/>
          <w:szCs w:val="24"/>
          <w:lang w:val="pt-PT"/>
        </w:rPr>
        <w:t xml:space="preserve">da evolução </w:t>
      </w:r>
      <w:r w:rsidR="009F5A13" w:rsidRPr="008009DA">
        <w:rPr>
          <w:rFonts w:ascii="Times New Roman" w:hAnsi="Times New Roman" w:cs="Times New Roman"/>
          <w:color w:val="000000" w:themeColor="text1"/>
          <w:szCs w:val="24"/>
          <w:lang w:val="pt-PT"/>
        </w:rPr>
        <w:t xml:space="preserve">da prática de crimes, melhorando o mecanismo </w:t>
      </w:r>
      <w:r w:rsidR="00D84FDD" w:rsidRPr="008009DA">
        <w:rPr>
          <w:rFonts w:ascii="Times New Roman" w:hAnsi="Times New Roman" w:cs="Times New Roman"/>
          <w:color w:val="000000" w:themeColor="text1"/>
          <w:szCs w:val="24"/>
          <w:lang w:val="pt-PT"/>
        </w:rPr>
        <w:t>de alerta e</w:t>
      </w:r>
      <w:r w:rsidR="009F5A13" w:rsidRPr="008009DA">
        <w:rPr>
          <w:rFonts w:ascii="Times New Roman" w:hAnsi="Times New Roman" w:cs="Times New Roman"/>
          <w:color w:val="000000" w:themeColor="text1"/>
          <w:szCs w:val="24"/>
          <w:lang w:val="pt-PT"/>
        </w:rPr>
        <w:t xml:space="preserve"> </w:t>
      </w:r>
      <w:r w:rsidR="00D95D0C" w:rsidRPr="008009DA">
        <w:rPr>
          <w:rFonts w:ascii="Times New Roman" w:hAnsi="Times New Roman" w:cs="Times New Roman"/>
          <w:color w:val="000000" w:themeColor="text1"/>
          <w:szCs w:val="24"/>
          <w:lang w:val="pt-PT"/>
        </w:rPr>
        <w:t>os trabalhos relativos à implementação e aplicação d</w:t>
      </w:r>
      <w:r w:rsidR="009F5A13" w:rsidRPr="008009DA">
        <w:rPr>
          <w:rFonts w:ascii="Times New Roman" w:hAnsi="Times New Roman" w:cs="Times New Roman"/>
          <w:color w:val="000000" w:themeColor="text1"/>
          <w:szCs w:val="24"/>
          <w:lang w:val="pt-PT"/>
        </w:rPr>
        <w:t xml:space="preserve">a lei, </w:t>
      </w:r>
      <w:r w:rsidR="00744C3B" w:rsidRPr="008009DA">
        <w:rPr>
          <w:rFonts w:ascii="Times New Roman" w:hAnsi="Times New Roman" w:cs="Times New Roman"/>
          <w:color w:val="000000" w:themeColor="text1"/>
          <w:szCs w:val="24"/>
          <w:lang w:val="pt-PT"/>
        </w:rPr>
        <w:t>aprofundando</w:t>
      </w:r>
      <w:r w:rsidR="009F5A13" w:rsidRPr="008009DA">
        <w:rPr>
          <w:rFonts w:ascii="Times New Roman" w:hAnsi="Times New Roman" w:cs="Times New Roman"/>
          <w:color w:val="000000" w:themeColor="text1"/>
          <w:szCs w:val="24"/>
          <w:lang w:val="pt-PT"/>
        </w:rPr>
        <w:t xml:space="preserve"> as relações de cooperação </w:t>
      </w:r>
      <w:r w:rsidR="00744C3B" w:rsidRPr="008009DA">
        <w:rPr>
          <w:rFonts w:ascii="Times New Roman" w:hAnsi="Times New Roman" w:cs="Times New Roman"/>
          <w:color w:val="000000" w:themeColor="text1"/>
          <w:szCs w:val="24"/>
          <w:lang w:val="pt-PT"/>
        </w:rPr>
        <w:t>policial</w:t>
      </w:r>
      <w:r w:rsidR="009F5A13" w:rsidRPr="008009DA">
        <w:rPr>
          <w:rFonts w:ascii="Times New Roman" w:hAnsi="Times New Roman" w:cs="Times New Roman"/>
          <w:color w:val="000000" w:themeColor="text1"/>
          <w:szCs w:val="24"/>
          <w:lang w:val="pt-PT"/>
        </w:rPr>
        <w:t xml:space="preserve"> regional e combatendo todas as actividades ilegais e criminosas, por forma a salvaguardar a segurança da sociedade de Macau.</w:t>
      </w:r>
      <w:r w:rsidR="00D84FDD" w:rsidRPr="008009DA">
        <w:rPr>
          <w:rFonts w:ascii="Times New Roman" w:hAnsi="Times New Roman" w:cs="Times New Roman"/>
          <w:color w:val="000000" w:themeColor="text1"/>
          <w:szCs w:val="24"/>
          <w:lang w:val="pt-PT"/>
        </w:rPr>
        <w:t xml:space="preserve"> </w:t>
      </w:r>
    </w:p>
    <w:p w14:paraId="0B2A503D" w14:textId="77777777" w:rsidR="00744C3B" w:rsidRPr="008009DA" w:rsidRDefault="00744C3B" w:rsidP="004B3F7E">
      <w:pPr>
        <w:ind w:firstLineChars="177" w:firstLine="425"/>
        <w:jc w:val="both"/>
        <w:rPr>
          <w:rFonts w:ascii="Times New Roman" w:hAnsi="Times New Roman" w:cs="Times New Roman"/>
          <w:color w:val="000000" w:themeColor="text1"/>
          <w:szCs w:val="24"/>
          <w:lang w:val="pt-PT"/>
        </w:rPr>
      </w:pPr>
    </w:p>
    <w:p w14:paraId="5F0F5E07" w14:textId="3648351C" w:rsidR="009F5A13" w:rsidRPr="008009DA" w:rsidRDefault="00D84FDD" w:rsidP="004B3F7E">
      <w:pPr>
        <w:ind w:firstLineChars="177" w:firstLine="425"/>
        <w:jc w:val="both"/>
        <w:rPr>
          <w:rFonts w:ascii="Times New Roman" w:hAnsi="Times New Roman" w:cs="Times New Roman"/>
          <w:color w:val="000000" w:themeColor="text1"/>
          <w:szCs w:val="24"/>
          <w:lang w:val="pt-PT"/>
        </w:rPr>
      </w:pPr>
      <w:r w:rsidRPr="008009DA">
        <w:rPr>
          <w:rFonts w:ascii="Times New Roman" w:hAnsi="Times New Roman" w:cs="Times New Roman"/>
          <w:color w:val="000000" w:themeColor="text1"/>
          <w:szCs w:val="24"/>
          <w:lang w:val="pt-PT"/>
        </w:rPr>
        <w:t>De seguida, e para referência, expomos os dados estatísticos da criminalidade, bem como os dados relativos à execução da lei, relativamente ao primeiro semestre de 2022.</w:t>
      </w:r>
    </w:p>
    <w:p w14:paraId="684DDCE6" w14:textId="19823A84" w:rsidR="00B002A8" w:rsidRPr="008009DA" w:rsidRDefault="00B002A8" w:rsidP="004B3F7E">
      <w:pPr>
        <w:jc w:val="both"/>
        <w:rPr>
          <w:rFonts w:ascii="Times New Roman" w:hAnsi="Times New Roman" w:cs="Times New Roman"/>
          <w:color w:val="000000" w:themeColor="text1"/>
          <w:szCs w:val="24"/>
          <w:lang w:val="pt-PT"/>
        </w:rPr>
      </w:pPr>
    </w:p>
    <w:p w14:paraId="0C5D3730" w14:textId="46BF1D79" w:rsidR="003C53E2" w:rsidRPr="008009DA" w:rsidRDefault="000A6657" w:rsidP="00744C3B">
      <w:pPr>
        <w:widowControl/>
        <w:overflowPunct w:val="0"/>
        <w:ind w:left="284" w:hanging="284"/>
        <w:jc w:val="both"/>
        <w:rPr>
          <w:rFonts w:ascii="Times New Roman" w:eastAsia="標楷體" w:hAnsi="Times New Roman" w:cs="Times New Roman"/>
          <w:color w:val="000000" w:themeColor="text1"/>
          <w:szCs w:val="24"/>
          <w:shd w:val="pct15" w:color="auto" w:fill="FFFFFF"/>
          <w:lang w:val="pt-PT"/>
        </w:rPr>
      </w:pPr>
      <w:r w:rsidRPr="008009DA">
        <w:rPr>
          <w:rFonts w:ascii="Times New Roman" w:eastAsia="標楷體" w:hAnsi="Times New Roman" w:cs="Times New Roman"/>
          <w:color w:val="000000" w:themeColor="text1"/>
          <w:szCs w:val="24"/>
          <w:lang w:val="pt-PT"/>
        </w:rPr>
        <w:t>1.</w:t>
      </w:r>
      <w:r w:rsidRPr="008009DA">
        <w:rPr>
          <w:rFonts w:ascii="Times New Roman" w:eastAsia="標楷體" w:hAnsi="Times New Roman" w:cs="Times New Roman"/>
          <w:color w:val="000000" w:themeColor="text1"/>
          <w:szCs w:val="24"/>
          <w:lang w:val="pt-PT"/>
        </w:rPr>
        <w:tab/>
      </w:r>
      <w:r w:rsidR="00D84FDD" w:rsidRPr="008009DA">
        <w:rPr>
          <w:rFonts w:ascii="Times New Roman" w:hAnsi="Times New Roman" w:cs="Times New Roman"/>
          <w:color w:val="000000" w:themeColor="text1"/>
          <w:szCs w:val="24"/>
          <w:lang w:val="pt-PT"/>
        </w:rPr>
        <w:t>No primeiro trimestre de 2022, a Polícia de Macau instaurou um total de 4.983 inquéritos criminais, o que traduz uma redução de 932 casos</w:t>
      </w:r>
      <w:r w:rsidR="006B5DD8" w:rsidRPr="008009DA">
        <w:rPr>
          <w:rFonts w:ascii="Times New Roman" w:hAnsi="Times New Roman" w:cs="Times New Roman"/>
          <w:color w:val="000000" w:themeColor="text1"/>
          <w:szCs w:val="24"/>
          <w:lang w:val="pt-PT"/>
        </w:rPr>
        <w:t>,</w:t>
      </w:r>
      <w:r w:rsidR="00D84FDD" w:rsidRPr="008009DA">
        <w:rPr>
          <w:rFonts w:ascii="Times New Roman" w:hAnsi="Times New Roman" w:cs="Times New Roman"/>
          <w:color w:val="000000" w:themeColor="text1"/>
          <w:szCs w:val="24"/>
          <w:lang w:val="pt-PT"/>
        </w:rPr>
        <w:t xml:space="preserve"> relativamente ao período homólogo de 2021, representando uma descida de 15,8%.</w:t>
      </w:r>
    </w:p>
    <w:p w14:paraId="128D1EE3" w14:textId="02C652FF" w:rsidR="000A6657" w:rsidRPr="008009DA" w:rsidRDefault="000A6657" w:rsidP="000A6657">
      <w:pPr>
        <w:widowControl/>
        <w:tabs>
          <w:tab w:val="left" w:pos="851"/>
        </w:tabs>
        <w:overflowPunct w:val="0"/>
        <w:spacing w:beforeLines="50" w:before="180"/>
        <w:ind w:leftChars="120" w:left="850" w:hangingChars="234" w:hanging="562"/>
        <w:jc w:val="both"/>
        <w:rPr>
          <w:rFonts w:ascii="Times New Roman" w:hAnsi="Times New Roman" w:cs="Times New Roman"/>
          <w:color w:val="000000" w:themeColor="text1"/>
          <w:szCs w:val="24"/>
          <w:lang w:val="pt-PT"/>
        </w:rPr>
      </w:pPr>
      <w:r w:rsidRPr="008009DA">
        <w:rPr>
          <w:rFonts w:ascii="Times New Roman" w:hAnsi="Times New Roman" w:cs="Times New Roman"/>
          <w:color w:val="000000" w:themeColor="text1"/>
          <w:szCs w:val="24"/>
          <w:lang w:val="pt-PT"/>
        </w:rPr>
        <w:t>1.1</w:t>
      </w:r>
      <w:r w:rsidRPr="008009DA">
        <w:rPr>
          <w:rFonts w:ascii="Times New Roman" w:hAnsi="Times New Roman" w:cs="Times New Roman"/>
          <w:color w:val="000000" w:themeColor="text1"/>
          <w:szCs w:val="24"/>
          <w:lang w:val="pt-PT"/>
        </w:rPr>
        <w:tab/>
      </w:r>
      <w:r w:rsidRPr="008009DA">
        <w:rPr>
          <w:rFonts w:ascii="Times New Roman" w:hAnsi="Times New Roman" w:cs="Times New Roman"/>
          <w:color w:val="000000" w:themeColor="text1"/>
          <w:szCs w:val="24"/>
          <w:lang w:val="pt-PT"/>
        </w:rPr>
        <w:tab/>
      </w:r>
      <w:r w:rsidR="00D84FDD" w:rsidRPr="008009DA">
        <w:rPr>
          <w:rFonts w:ascii="Times New Roman" w:hAnsi="Times New Roman" w:cs="Times New Roman"/>
          <w:color w:val="000000" w:themeColor="text1"/>
          <w:szCs w:val="24"/>
          <w:lang w:val="pt-PT"/>
        </w:rPr>
        <w:t xml:space="preserve">Foram registados, no total, 1.102 casos de </w:t>
      </w:r>
      <w:r w:rsidR="00744C3B" w:rsidRPr="008009DA">
        <w:rPr>
          <w:rFonts w:ascii="Times New Roman" w:hAnsi="Times New Roman" w:cs="Times New Roman"/>
          <w:color w:val="000000" w:themeColor="text1"/>
          <w:szCs w:val="24"/>
          <w:lang w:val="pt-PT"/>
        </w:rPr>
        <w:t xml:space="preserve">“crimes contra as pessoas”, uma </w:t>
      </w:r>
      <w:r w:rsidR="00D84FDD" w:rsidRPr="008009DA">
        <w:rPr>
          <w:rFonts w:ascii="Times New Roman" w:hAnsi="Times New Roman" w:cs="Times New Roman"/>
          <w:color w:val="000000" w:themeColor="text1"/>
          <w:szCs w:val="24"/>
          <w:lang w:val="pt-PT"/>
        </w:rPr>
        <w:t xml:space="preserve">redução de 97 casos e de 8,1%, em comparação com o mesmo período de 2021. De entre estes, registaram-se 3 casos de crimes de “sequestro” (vulgarmente conhecido por crime de </w:t>
      </w:r>
      <w:r w:rsidR="00D84FDD" w:rsidRPr="008009DA">
        <w:rPr>
          <w:rFonts w:ascii="Times New Roman" w:hAnsi="Times New Roman" w:cs="Times New Roman"/>
          <w:i/>
          <w:color w:val="000000" w:themeColor="text1"/>
          <w:szCs w:val="24"/>
          <w:lang w:val="pt-PT"/>
        </w:rPr>
        <w:t>cárcere privado</w:t>
      </w:r>
      <w:r w:rsidR="00D84FDD" w:rsidRPr="008009DA">
        <w:rPr>
          <w:rFonts w:ascii="Times New Roman" w:hAnsi="Times New Roman" w:cs="Times New Roman"/>
          <w:color w:val="000000" w:themeColor="text1"/>
          <w:szCs w:val="24"/>
          <w:lang w:val="pt-PT"/>
        </w:rPr>
        <w:t xml:space="preserve">), representando uma descida </w:t>
      </w:r>
      <w:r w:rsidR="00745ADE" w:rsidRPr="008009DA">
        <w:rPr>
          <w:rFonts w:ascii="Times New Roman" w:hAnsi="Times New Roman" w:cs="Times New Roman"/>
          <w:color w:val="000000" w:themeColor="text1"/>
          <w:szCs w:val="24"/>
          <w:lang w:val="pt-PT"/>
        </w:rPr>
        <w:t xml:space="preserve">significativa </w:t>
      </w:r>
      <w:r w:rsidR="00D84FDD" w:rsidRPr="008009DA">
        <w:rPr>
          <w:rFonts w:ascii="Times New Roman" w:hAnsi="Times New Roman" w:cs="Times New Roman"/>
          <w:color w:val="000000" w:themeColor="text1"/>
          <w:szCs w:val="24"/>
          <w:lang w:val="pt-PT"/>
        </w:rPr>
        <w:t>de 14 casos e de 82,4% comparativamente com o mesmo período do ano passado; registaram-se 518 casos de “ofensa simples à integridade física”, representando uma redução de 114 casos e de 18%; registou-se</w:t>
      </w:r>
      <w:r w:rsidR="00476713" w:rsidRPr="008009DA">
        <w:rPr>
          <w:rFonts w:ascii="Times New Roman" w:hAnsi="Times New Roman" w:cs="Times New Roman"/>
          <w:color w:val="000000" w:themeColor="text1"/>
          <w:szCs w:val="24"/>
          <w:lang w:val="pt-PT"/>
        </w:rPr>
        <w:t xml:space="preserve"> no </w:t>
      </w:r>
      <w:r w:rsidR="00476713" w:rsidRPr="008009DA">
        <w:rPr>
          <w:rFonts w:ascii="Times New Roman" w:hAnsi="Times New Roman" w:cs="Times New Roman"/>
          <w:color w:val="000000" w:themeColor="text1"/>
          <w:szCs w:val="24"/>
          <w:lang w:val="pt-PT"/>
        </w:rPr>
        <w:lastRenderedPageBreak/>
        <w:t xml:space="preserve">crime “violação” </w:t>
      </w:r>
      <w:r w:rsidR="00D84FDD" w:rsidRPr="008009DA">
        <w:rPr>
          <w:rFonts w:ascii="Times New Roman" w:hAnsi="Times New Roman" w:cs="Times New Roman"/>
          <w:color w:val="000000" w:themeColor="text1"/>
          <w:szCs w:val="24"/>
          <w:lang w:val="pt-PT"/>
        </w:rPr>
        <w:t xml:space="preserve">14 casos, </w:t>
      </w:r>
      <w:r w:rsidR="00476713" w:rsidRPr="008009DA">
        <w:rPr>
          <w:rFonts w:ascii="Times New Roman" w:hAnsi="Times New Roman" w:cs="Times New Roman"/>
          <w:color w:val="000000" w:themeColor="text1"/>
          <w:szCs w:val="24"/>
          <w:lang w:val="pt-PT"/>
        </w:rPr>
        <w:t xml:space="preserve">significando uma descida de 2 casos e de 12,5% comparativamente com o período homólogo do ano passado. No entanto, registaram-se 17 casos </w:t>
      </w:r>
      <w:r w:rsidR="006B5DD8" w:rsidRPr="008009DA">
        <w:rPr>
          <w:rFonts w:ascii="Times New Roman" w:hAnsi="Times New Roman" w:cs="Times New Roman"/>
          <w:color w:val="000000" w:themeColor="text1"/>
          <w:szCs w:val="24"/>
          <w:lang w:val="pt-PT"/>
        </w:rPr>
        <w:t>de</w:t>
      </w:r>
      <w:r w:rsidR="00D84FDD" w:rsidRPr="008009DA">
        <w:rPr>
          <w:rFonts w:ascii="Times New Roman" w:hAnsi="Times New Roman" w:cs="Times New Roman"/>
          <w:color w:val="000000" w:themeColor="text1"/>
          <w:szCs w:val="24"/>
          <w:lang w:val="pt-PT"/>
        </w:rPr>
        <w:t xml:space="preserve"> crime de “abuso sexual de crianças”,</w:t>
      </w:r>
      <w:r w:rsidR="00476713" w:rsidRPr="008009DA">
        <w:rPr>
          <w:rFonts w:ascii="Times New Roman" w:hAnsi="Times New Roman" w:cs="Times New Roman"/>
          <w:color w:val="000000" w:themeColor="text1"/>
          <w:szCs w:val="24"/>
          <w:lang w:val="pt-PT"/>
        </w:rPr>
        <w:t xml:space="preserve"> </w:t>
      </w:r>
      <w:r w:rsidR="00D84FDD" w:rsidRPr="008009DA">
        <w:rPr>
          <w:rFonts w:ascii="Times New Roman" w:hAnsi="Times New Roman" w:cs="Times New Roman"/>
          <w:color w:val="000000" w:themeColor="text1"/>
          <w:szCs w:val="24"/>
          <w:lang w:val="pt-PT"/>
        </w:rPr>
        <w:t xml:space="preserve">o que significa um aumento de </w:t>
      </w:r>
      <w:r w:rsidR="00476713" w:rsidRPr="008009DA">
        <w:rPr>
          <w:rFonts w:ascii="Times New Roman" w:hAnsi="Times New Roman" w:cs="Times New Roman"/>
          <w:color w:val="000000" w:themeColor="text1"/>
          <w:szCs w:val="24"/>
          <w:lang w:val="pt-PT"/>
        </w:rPr>
        <w:t>7</w:t>
      </w:r>
      <w:r w:rsidR="00D84FDD" w:rsidRPr="008009DA">
        <w:rPr>
          <w:rFonts w:ascii="Times New Roman" w:hAnsi="Times New Roman" w:cs="Times New Roman"/>
          <w:color w:val="000000" w:themeColor="text1"/>
          <w:szCs w:val="24"/>
          <w:lang w:val="pt-PT"/>
        </w:rPr>
        <w:t xml:space="preserve"> casos e de </w:t>
      </w:r>
      <w:r w:rsidR="00476713" w:rsidRPr="008009DA">
        <w:rPr>
          <w:rFonts w:ascii="Times New Roman" w:hAnsi="Times New Roman" w:cs="Times New Roman"/>
          <w:color w:val="000000" w:themeColor="text1"/>
          <w:szCs w:val="24"/>
          <w:lang w:val="pt-PT"/>
        </w:rPr>
        <w:t>7</w:t>
      </w:r>
      <w:r w:rsidR="00D84FDD" w:rsidRPr="008009DA">
        <w:rPr>
          <w:rFonts w:ascii="Times New Roman" w:hAnsi="Times New Roman" w:cs="Times New Roman"/>
          <w:color w:val="000000" w:themeColor="text1"/>
          <w:szCs w:val="24"/>
          <w:lang w:val="pt-PT"/>
        </w:rPr>
        <w:t>0% comparativamente com o período homólogo do ano passado.</w:t>
      </w:r>
    </w:p>
    <w:p w14:paraId="0A377336" w14:textId="77777777" w:rsidR="000A6657" w:rsidRPr="008009DA" w:rsidRDefault="000A6657" w:rsidP="000A6657">
      <w:pPr>
        <w:widowControl/>
        <w:tabs>
          <w:tab w:val="left" w:pos="851"/>
        </w:tabs>
        <w:overflowPunct w:val="0"/>
        <w:spacing w:beforeLines="50" w:before="180"/>
        <w:ind w:leftChars="120" w:left="850" w:hangingChars="234" w:hanging="562"/>
        <w:jc w:val="both"/>
        <w:rPr>
          <w:rFonts w:ascii="Times New Roman" w:eastAsia="Times New Roman" w:hAnsi="Times New Roman" w:cs="Times New Roman"/>
          <w:color w:val="000000" w:themeColor="text1"/>
          <w:kern w:val="0"/>
          <w:szCs w:val="24"/>
          <w:lang w:val="pt-PT"/>
        </w:rPr>
      </w:pPr>
      <w:r w:rsidRPr="008009DA">
        <w:rPr>
          <w:rFonts w:ascii="Times New Roman" w:hAnsi="Times New Roman" w:cs="Times New Roman"/>
          <w:color w:val="000000" w:themeColor="text1"/>
          <w:szCs w:val="24"/>
          <w:lang w:val="pt-PT"/>
        </w:rPr>
        <w:t>1.2</w:t>
      </w:r>
      <w:r w:rsidRPr="008009DA">
        <w:rPr>
          <w:rFonts w:ascii="Times New Roman" w:hAnsi="Times New Roman" w:cs="Times New Roman"/>
          <w:color w:val="000000" w:themeColor="text1"/>
          <w:szCs w:val="24"/>
          <w:lang w:val="pt-PT"/>
        </w:rPr>
        <w:tab/>
      </w:r>
      <w:r w:rsidR="0041788F" w:rsidRPr="008009DA">
        <w:rPr>
          <w:rFonts w:ascii="Times New Roman" w:eastAsia="Times New Roman" w:hAnsi="Times New Roman" w:cs="Times New Roman"/>
          <w:color w:val="000000" w:themeColor="text1"/>
          <w:kern w:val="0"/>
          <w:szCs w:val="24"/>
          <w:lang w:val="pt-PT"/>
        </w:rPr>
        <w:t>Foram registados 2.</w:t>
      </w:r>
      <w:r w:rsidR="0041788F" w:rsidRPr="008009DA">
        <w:rPr>
          <w:rFonts w:ascii="Times New Roman" w:hAnsi="Times New Roman" w:cs="Times New Roman"/>
          <w:color w:val="000000" w:themeColor="text1"/>
          <w:kern w:val="0"/>
          <w:szCs w:val="24"/>
          <w:lang w:val="pt-PT"/>
        </w:rPr>
        <w:t>596</w:t>
      </w:r>
      <w:r w:rsidR="0041788F" w:rsidRPr="008009DA">
        <w:rPr>
          <w:rFonts w:ascii="Times New Roman" w:eastAsia="Times New Roman" w:hAnsi="Times New Roman" w:cs="Times New Roman"/>
          <w:color w:val="000000" w:themeColor="text1"/>
          <w:kern w:val="0"/>
          <w:szCs w:val="24"/>
          <w:lang w:val="pt-PT"/>
        </w:rPr>
        <w:t xml:space="preserve"> casos de “crime contra o património”, representando um</w:t>
      </w:r>
      <w:r w:rsidR="0041788F" w:rsidRPr="008009DA">
        <w:rPr>
          <w:rFonts w:ascii="Times New Roman" w:hAnsi="Times New Roman" w:cs="Times New Roman"/>
          <w:color w:val="000000" w:themeColor="text1"/>
          <w:kern w:val="0"/>
          <w:szCs w:val="24"/>
          <w:lang w:val="pt-PT"/>
        </w:rPr>
        <w:t>a</w:t>
      </w:r>
      <w:r w:rsidRPr="008009DA">
        <w:rPr>
          <w:rFonts w:ascii="Times New Roman" w:eastAsia="Times New Roman" w:hAnsi="Times New Roman" w:cs="Times New Roman"/>
          <w:color w:val="000000" w:themeColor="text1"/>
          <w:kern w:val="0"/>
          <w:szCs w:val="24"/>
          <w:lang w:val="pt-PT"/>
        </w:rPr>
        <w:t xml:space="preserve"> </w:t>
      </w:r>
      <w:r w:rsidR="0041788F" w:rsidRPr="008009DA">
        <w:rPr>
          <w:rFonts w:ascii="Times New Roman" w:eastAsia="Times New Roman" w:hAnsi="Times New Roman" w:cs="Times New Roman"/>
          <w:color w:val="000000" w:themeColor="text1"/>
          <w:kern w:val="0"/>
          <w:szCs w:val="24"/>
          <w:lang w:val="pt-PT"/>
        </w:rPr>
        <w:t>redução de 305 casos e de 10,5% relativamente ao período homólogo do ano passado, de entre os quais, 57 foram crimes de “extorsão”, representando um aumento de 9 casos e de 18,8% relativamente ao período homólogo do ano 2021; registaram-se 24 casos de “usura”, vulgarmente conhecidos por “agiotagem”, o que significa uma diminuição de 13 casos e de 35,1%, registaram-se 648 crimes de “burla”, representando uma descida de 19 casos e de 2,8% comparando com o período homólogo de 2020. Quanto ao crime de “furto” e “roubo”, foram registados 527 e 5 casos, respectivamente, significando uma redução de 90 e de 11 relativamente ao período homólogo do ano passado, correspondendo a uma descida de 14,6% e 68,8%.</w:t>
      </w:r>
    </w:p>
    <w:p w14:paraId="0E8CC685" w14:textId="055EA9F2" w:rsidR="000A6657" w:rsidRPr="008009DA" w:rsidRDefault="00744C3B" w:rsidP="000A6657">
      <w:pPr>
        <w:widowControl/>
        <w:tabs>
          <w:tab w:val="left" w:pos="851"/>
        </w:tabs>
        <w:overflowPunct w:val="0"/>
        <w:spacing w:beforeLines="50" w:before="180"/>
        <w:ind w:leftChars="120" w:left="850" w:hangingChars="234" w:hanging="562"/>
        <w:jc w:val="both"/>
        <w:rPr>
          <w:rFonts w:ascii="Times New Roman" w:hAnsi="Times New Roman" w:cs="Times New Roman"/>
          <w:bCs/>
          <w:color w:val="000000" w:themeColor="text1"/>
          <w:szCs w:val="24"/>
          <w:lang w:val="pt-PT"/>
        </w:rPr>
      </w:pPr>
      <w:r w:rsidRPr="008009DA">
        <w:rPr>
          <w:rFonts w:ascii="Times New Roman" w:hAnsi="Times New Roman" w:cs="Times New Roman"/>
          <w:bCs/>
          <w:color w:val="000000" w:themeColor="text1"/>
          <w:szCs w:val="24"/>
          <w:lang w:val="pt-PT"/>
        </w:rPr>
        <w:t>1.3</w:t>
      </w:r>
      <w:r w:rsidRPr="008009DA">
        <w:rPr>
          <w:rFonts w:ascii="Times New Roman" w:hAnsi="Times New Roman" w:cs="Times New Roman"/>
          <w:bCs/>
          <w:color w:val="000000" w:themeColor="text1"/>
          <w:szCs w:val="24"/>
          <w:lang w:val="pt-PT"/>
        </w:rPr>
        <w:tab/>
      </w:r>
      <w:r w:rsidR="0041788F" w:rsidRPr="008009DA">
        <w:rPr>
          <w:rFonts w:ascii="Times New Roman" w:hAnsi="Times New Roman" w:cs="Times New Roman"/>
          <w:bCs/>
          <w:color w:val="000000" w:themeColor="text1"/>
          <w:szCs w:val="24"/>
          <w:lang w:val="pt-PT"/>
        </w:rPr>
        <w:t xml:space="preserve">Relativamente aos “crimes contra a vida em sociedade”, foram registados 246 casos, significa uma diminuição de 74 casos em comparação com o mesmo período do ano passado, ou seja, uma descida de 23,1%. De entre estes, registaram-se 12 casos de “uso de documento de identificação alheio”, </w:t>
      </w:r>
      <w:r w:rsidR="006B5DD8" w:rsidRPr="008009DA">
        <w:rPr>
          <w:rFonts w:ascii="Times New Roman" w:hAnsi="Times New Roman" w:cs="Times New Roman"/>
          <w:bCs/>
          <w:color w:val="000000" w:themeColor="text1"/>
          <w:szCs w:val="24"/>
          <w:lang w:val="pt-PT"/>
        </w:rPr>
        <w:t>representando</w:t>
      </w:r>
      <w:r w:rsidR="0041788F" w:rsidRPr="008009DA">
        <w:rPr>
          <w:rFonts w:ascii="Times New Roman" w:hAnsi="Times New Roman" w:cs="Times New Roman"/>
          <w:bCs/>
          <w:color w:val="000000" w:themeColor="text1"/>
          <w:szCs w:val="24"/>
          <w:lang w:val="pt-PT"/>
        </w:rPr>
        <w:t xml:space="preserve"> uma descida de 3 casos e de 20% comparativamente com o período homólogo do ano passado; registaram-se 156 casos e 13 casos nos crimes de “falsificaçã</w:t>
      </w:r>
      <w:r w:rsidRPr="008009DA">
        <w:rPr>
          <w:rFonts w:ascii="Times New Roman" w:hAnsi="Times New Roman" w:cs="Times New Roman"/>
          <w:bCs/>
          <w:color w:val="000000" w:themeColor="text1"/>
          <w:szCs w:val="24"/>
          <w:lang w:val="pt-PT"/>
        </w:rPr>
        <w:t>o de documento” e “fogo posto”,</w:t>
      </w:r>
      <w:r w:rsidR="0041788F" w:rsidRPr="008009DA">
        <w:rPr>
          <w:rFonts w:ascii="Times New Roman" w:hAnsi="Times New Roman" w:cs="Times New Roman"/>
          <w:bCs/>
          <w:color w:val="000000" w:themeColor="text1"/>
          <w:szCs w:val="24"/>
          <w:lang w:val="pt-PT"/>
        </w:rPr>
        <w:t xml:space="preserve"> o que representa uma redução de 51 e 11 casos comparando com o período homólogo do ano passado, ou seja, uma descida de 24,6% e 45,8%, respectivamente.</w:t>
      </w:r>
    </w:p>
    <w:p w14:paraId="2B4C8030" w14:textId="5AE46133" w:rsidR="000A6657" w:rsidRPr="008009DA" w:rsidRDefault="000A6657" w:rsidP="000A6657">
      <w:pPr>
        <w:widowControl/>
        <w:tabs>
          <w:tab w:val="left" w:pos="851"/>
        </w:tabs>
        <w:overflowPunct w:val="0"/>
        <w:spacing w:beforeLines="50" w:before="180"/>
        <w:ind w:leftChars="120" w:left="850" w:hangingChars="234" w:hanging="562"/>
        <w:jc w:val="both"/>
        <w:rPr>
          <w:rFonts w:ascii="Times New Roman" w:hAnsi="Times New Roman" w:cs="Times New Roman"/>
          <w:color w:val="000000" w:themeColor="text1"/>
          <w:szCs w:val="24"/>
          <w:lang w:val="pt-PT"/>
        </w:rPr>
      </w:pPr>
      <w:r w:rsidRPr="008009DA">
        <w:rPr>
          <w:rFonts w:ascii="Times New Roman" w:hAnsi="Times New Roman" w:cs="Times New Roman"/>
          <w:bCs/>
          <w:color w:val="000000" w:themeColor="text1"/>
          <w:szCs w:val="24"/>
          <w:lang w:val="pt-PT"/>
        </w:rPr>
        <w:t>1.4</w:t>
      </w:r>
      <w:r w:rsidRPr="008009DA">
        <w:rPr>
          <w:rFonts w:ascii="Times New Roman" w:hAnsi="Times New Roman" w:cs="Times New Roman"/>
          <w:bCs/>
          <w:color w:val="000000" w:themeColor="text1"/>
          <w:szCs w:val="24"/>
          <w:lang w:val="pt-PT"/>
        </w:rPr>
        <w:tab/>
      </w:r>
      <w:r w:rsidR="009E38EA" w:rsidRPr="008009DA">
        <w:rPr>
          <w:rFonts w:ascii="Times New Roman" w:hAnsi="Times New Roman" w:cs="Times New Roman"/>
          <w:color w:val="000000" w:themeColor="text1"/>
          <w:szCs w:val="24"/>
          <w:lang w:val="pt-PT"/>
        </w:rPr>
        <w:t>Quanto ao grupo dos “crimes contra o território”</w:t>
      </w:r>
      <w:r w:rsidR="006B5DD8" w:rsidRPr="008009DA">
        <w:rPr>
          <w:rFonts w:ascii="Times New Roman" w:hAnsi="Times New Roman" w:cs="Times New Roman"/>
          <w:color w:val="000000" w:themeColor="text1"/>
          <w:szCs w:val="24"/>
          <w:lang w:val="pt-PT"/>
        </w:rPr>
        <w:t>,</w:t>
      </w:r>
      <w:r w:rsidR="009E38EA" w:rsidRPr="008009DA">
        <w:rPr>
          <w:rFonts w:ascii="Times New Roman" w:hAnsi="Times New Roman" w:cs="Times New Roman"/>
          <w:color w:val="000000" w:themeColor="text1"/>
          <w:szCs w:val="24"/>
          <w:lang w:val="pt-PT"/>
        </w:rPr>
        <w:t xml:space="preserve"> </w:t>
      </w:r>
      <w:r w:rsidR="006B5DD8" w:rsidRPr="008009DA">
        <w:rPr>
          <w:rFonts w:ascii="Times New Roman" w:hAnsi="Times New Roman" w:cs="Times New Roman"/>
          <w:color w:val="000000" w:themeColor="text1"/>
          <w:szCs w:val="24"/>
          <w:lang w:val="pt-PT"/>
        </w:rPr>
        <w:t>registaram-se</w:t>
      </w:r>
      <w:r w:rsidR="009E38EA" w:rsidRPr="008009DA">
        <w:rPr>
          <w:rFonts w:ascii="Times New Roman" w:hAnsi="Times New Roman" w:cs="Times New Roman"/>
          <w:color w:val="000000" w:themeColor="text1"/>
          <w:szCs w:val="24"/>
          <w:lang w:val="pt-PT"/>
        </w:rPr>
        <w:t>, no total, 167 casos, uma descida de 101 casos comparativamente ao período homólogo do ano passado, o que representa uma diminuição de 37,7%</w:t>
      </w:r>
      <w:r w:rsidR="006B5DD8" w:rsidRPr="008009DA">
        <w:rPr>
          <w:rFonts w:ascii="Times New Roman" w:hAnsi="Times New Roman" w:cs="Times New Roman"/>
          <w:color w:val="000000" w:themeColor="text1"/>
          <w:szCs w:val="24"/>
          <w:lang w:val="pt-PT"/>
        </w:rPr>
        <w:t xml:space="preserve">; </w:t>
      </w:r>
      <w:r w:rsidR="009E38EA" w:rsidRPr="008009DA">
        <w:rPr>
          <w:rFonts w:ascii="Times New Roman" w:hAnsi="Times New Roman" w:cs="Times New Roman"/>
          <w:color w:val="000000" w:themeColor="text1"/>
          <w:szCs w:val="24"/>
          <w:lang w:val="pt-PT"/>
        </w:rPr>
        <w:t xml:space="preserve">de entre </w:t>
      </w:r>
      <w:r w:rsidR="006B5DD8" w:rsidRPr="008009DA">
        <w:rPr>
          <w:rFonts w:ascii="Times New Roman" w:hAnsi="Times New Roman" w:cs="Times New Roman"/>
          <w:color w:val="000000" w:themeColor="text1"/>
          <w:szCs w:val="24"/>
          <w:lang w:val="pt-PT"/>
        </w:rPr>
        <w:t xml:space="preserve">esses crimes, </w:t>
      </w:r>
      <w:r w:rsidR="009E38EA" w:rsidRPr="008009DA">
        <w:rPr>
          <w:rFonts w:ascii="Times New Roman" w:hAnsi="Times New Roman" w:cs="Times New Roman"/>
          <w:color w:val="000000" w:themeColor="text1"/>
          <w:szCs w:val="24"/>
          <w:lang w:val="pt-PT"/>
        </w:rPr>
        <w:t xml:space="preserve">67 foram casos de “crime de desobediência”, significando uma descida de 83 casos e de 55,3% comparativamente com o período homólogo do ano passado. Por sua vez, </w:t>
      </w:r>
      <w:r w:rsidR="006B5DD8" w:rsidRPr="008009DA">
        <w:rPr>
          <w:rFonts w:ascii="Times New Roman" w:hAnsi="Times New Roman" w:cs="Times New Roman"/>
          <w:color w:val="000000" w:themeColor="text1"/>
          <w:szCs w:val="24"/>
          <w:lang w:val="pt-PT"/>
        </w:rPr>
        <w:t xml:space="preserve">registaram-se 44 casos de </w:t>
      </w:r>
      <w:r w:rsidR="009E38EA" w:rsidRPr="008009DA">
        <w:rPr>
          <w:rFonts w:ascii="Times New Roman" w:hAnsi="Times New Roman" w:cs="Times New Roman"/>
          <w:color w:val="000000" w:themeColor="text1"/>
          <w:szCs w:val="24"/>
          <w:lang w:val="pt-PT"/>
        </w:rPr>
        <w:t xml:space="preserve">“crime de falsidade de declaração”, uma descida de 22 casos e de 33,3% em comparação com o período homólogo do ano passado. </w:t>
      </w:r>
    </w:p>
    <w:p w14:paraId="29B2D142" w14:textId="64A8374A" w:rsidR="008124DB" w:rsidRPr="008009DA" w:rsidRDefault="000A6657" w:rsidP="000A6657">
      <w:pPr>
        <w:widowControl/>
        <w:tabs>
          <w:tab w:val="left" w:pos="851"/>
        </w:tabs>
        <w:overflowPunct w:val="0"/>
        <w:spacing w:beforeLines="50" w:before="180"/>
        <w:ind w:leftChars="120" w:left="850" w:hangingChars="234" w:hanging="562"/>
        <w:jc w:val="both"/>
        <w:rPr>
          <w:rFonts w:ascii="Times New Roman" w:hAnsi="Times New Roman" w:cs="Times New Roman"/>
          <w:bCs/>
          <w:color w:val="000000" w:themeColor="text1"/>
          <w:szCs w:val="24"/>
          <w:lang w:val="pt-PT"/>
        </w:rPr>
      </w:pPr>
      <w:r w:rsidRPr="008009DA">
        <w:rPr>
          <w:rFonts w:ascii="Times New Roman" w:hAnsi="Times New Roman" w:cs="Times New Roman"/>
          <w:bCs/>
          <w:color w:val="000000" w:themeColor="text1"/>
          <w:szCs w:val="24"/>
          <w:lang w:val="pt-PT"/>
        </w:rPr>
        <w:t>1.5</w:t>
      </w:r>
      <w:r w:rsidRPr="008009DA">
        <w:rPr>
          <w:rFonts w:ascii="Times New Roman" w:hAnsi="Times New Roman" w:cs="Times New Roman"/>
          <w:bCs/>
          <w:color w:val="000000" w:themeColor="text1"/>
          <w:szCs w:val="24"/>
          <w:lang w:val="pt-PT"/>
        </w:rPr>
        <w:tab/>
      </w:r>
      <w:r w:rsidR="006B5DD8" w:rsidRPr="008009DA">
        <w:rPr>
          <w:rFonts w:ascii="Times New Roman" w:hAnsi="Times New Roman" w:cs="Times New Roman"/>
          <w:bCs/>
          <w:color w:val="000000" w:themeColor="text1"/>
          <w:szCs w:val="24"/>
          <w:lang w:val="pt-PT"/>
        </w:rPr>
        <w:t xml:space="preserve">Relativamente a </w:t>
      </w:r>
      <w:r w:rsidR="006B5DD8" w:rsidRPr="008009DA">
        <w:rPr>
          <w:rFonts w:ascii="Times New Roman" w:hAnsi="Times New Roman" w:cs="Times New Roman"/>
          <w:color w:val="000000" w:themeColor="text1"/>
          <w:szCs w:val="24"/>
          <w:lang w:val="pt-PT"/>
        </w:rPr>
        <w:t>“crimes não classificados noutros grupos” (Legislação Penal Avulsa), r</w:t>
      </w:r>
      <w:r w:rsidR="009E38EA" w:rsidRPr="008009DA">
        <w:rPr>
          <w:rFonts w:ascii="Times New Roman" w:hAnsi="Times New Roman" w:cs="Times New Roman"/>
          <w:color w:val="000000" w:themeColor="text1"/>
          <w:szCs w:val="24"/>
          <w:lang w:val="pt-PT"/>
        </w:rPr>
        <w:t>egistou-se um total de 872 casos</w:t>
      </w:r>
      <w:r w:rsidR="006B5DD8" w:rsidRPr="008009DA">
        <w:rPr>
          <w:rFonts w:ascii="Times New Roman" w:hAnsi="Times New Roman" w:cs="Times New Roman"/>
          <w:color w:val="000000" w:themeColor="text1"/>
          <w:szCs w:val="24"/>
          <w:lang w:val="pt-PT"/>
        </w:rPr>
        <w:t>, o q</w:t>
      </w:r>
      <w:r w:rsidR="009E38EA" w:rsidRPr="008009DA">
        <w:rPr>
          <w:rFonts w:ascii="Times New Roman" w:hAnsi="Times New Roman" w:cs="Times New Roman"/>
          <w:color w:val="000000" w:themeColor="text1"/>
          <w:szCs w:val="24"/>
          <w:lang w:val="pt-PT"/>
        </w:rPr>
        <w:t>ue traduz uma descida de 355 casos em comparação com o primeiro semestre do ano passado, ou seja</w:t>
      </w:r>
      <w:r w:rsidR="00534DE7" w:rsidRPr="008009DA">
        <w:rPr>
          <w:rFonts w:ascii="Times New Roman" w:hAnsi="Times New Roman" w:cs="Times New Roman"/>
          <w:color w:val="000000" w:themeColor="text1"/>
          <w:szCs w:val="24"/>
          <w:lang w:val="pt-PT"/>
        </w:rPr>
        <w:t>,</w:t>
      </w:r>
      <w:r w:rsidR="009E38EA" w:rsidRPr="008009DA">
        <w:rPr>
          <w:rFonts w:ascii="Times New Roman" w:hAnsi="Times New Roman" w:cs="Times New Roman"/>
          <w:color w:val="000000" w:themeColor="text1"/>
          <w:szCs w:val="24"/>
          <w:lang w:val="pt-PT"/>
        </w:rPr>
        <w:t xml:space="preserve"> uma </w:t>
      </w:r>
      <w:r w:rsidR="009E38EA" w:rsidRPr="008009DA">
        <w:rPr>
          <w:rFonts w:ascii="Times New Roman" w:hAnsi="Times New Roman" w:cs="Times New Roman"/>
          <w:color w:val="000000" w:themeColor="text1"/>
          <w:szCs w:val="24"/>
          <w:lang w:val="pt-PT"/>
        </w:rPr>
        <w:lastRenderedPageBreak/>
        <w:t xml:space="preserve">redução de 28,9%. De entre estes, </w:t>
      </w:r>
      <w:r w:rsidR="006B5DD8" w:rsidRPr="008009DA">
        <w:rPr>
          <w:rFonts w:ascii="Times New Roman" w:hAnsi="Times New Roman" w:cs="Times New Roman"/>
          <w:color w:val="000000" w:themeColor="text1"/>
          <w:szCs w:val="24"/>
          <w:lang w:val="pt-PT"/>
        </w:rPr>
        <w:t>registaram-se 28 casos de</w:t>
      </w:r>
      <w:r w:rsidR="009E38EA" w:rsidRPr="008009DA">
        <w:rPr>
          <w:rFonts w:ascii="Times New Roman" w:hAnsi="Times New Roman" w:cs="Times New Roman"/>
          <w:color w:val="000000" w:themeColor="text1"/>
          <w:szCs w:val="24"/>
          <w:lang w:val="pt-PT"/>
        </w:rPr>
        <w:t xml:space="preserve"> crime de “tráfico de estupefacientes”, ou seja, uma redução de 11 casos e de 28,2%</w:t>
      </w:r>
      <w:r w:rsidR="005A7DF8" w:rsidRPr="008009DA">
        <w:rPr>
          <w:rFonts w:ascii="Times New Roman" w:hAnsi="Times New Roman" w:cs="Times New Roman"/>
          <w:color w:val="000000" w:themeColor="text1"/>
          <w:szCs w:val="24"/>
          <w:lang w:val="pt-PT"/>
        </w:rPr>
        <w:t xml:space="preserve"> e </w:t>
      </w:r>
      <w:r w:rsidR="007741A6" w:rsidRPr="008009DA">
        <w:rPr>
          <w:rFonts w:ascii="Times New Roman" w:hAnsi="Times New Roman" w:cs="Times New Roman"/>
          <w:color w:val="000000" w:themeColor="text1"/>
          <w:szCs w:val="24"/>
          <w:lang w:val="pt-PT"/>
        </w:rPr>
        <w:t xml:space="preserve">registaram-se </w:t>
      </w:r>
      <w:r w:rsidR="009E38EA" w:rsidRPr="008009DA">
        <w:rPr>
          <w:rFonts w:ascii="Times New Roman" w:hAnsi="Times New Roman" w:cs="Times New Roman"/>
          <w:color w:val="000000" w:themeColor="text1"/>
          <w:szCs w:val="24"/>
          <w:lang w:val="pt-PT"/>
        </w:rPr>
        <w:t xml:space="preserve">386 crimes de “aliciamento, auxílio, acolhimento e emprego de imigrantes ilegais”, o que representa uma subida de 55 casos e de 16,6% em comparação com o mesmo período do ano passado. </w:t>
      </w:r>
      <w:r w:rsidR="005A7DF8" w:rsidRPr="008009DA">
        <w:rPr>
          <w:rFonts w:ascii="Times New Roman" w:hAnsi="Times New Roman" w:cs="Times New Roman"/>
          <w:color w:val="000000" w:themeColor="text1"/>
          <w:szCs w:val="24"/>
          <w:lang w:val="pt-PT"/>
        </w:rPr>
        <w:t xml:space="preserve">Quanto </w:t>
      </w:r>
      <w:r w:rsidR="000D5CB0" w:rsidRPr="008009DA">
        <w:rPr>
          <w:rFonts w:ascii="Times New Roman" w:hAnsi="Times New Roman" w:cs="Times New Roman"/>
          <w:color w:val="000000" w:themeColor="text1"/>
          <w:szCs w:val="24"/>
          <w:lang w:val="pt-PT"/>
        </w:rPr>
        <w:t>à</w:t>
      </w:r>
      <w:r w:rsidR="005A7DF8" w:rsidRPr="008009DA">
        <w:rPr>
          <w:rFonts w:ascii="Times New Roman" w:hAnsi="Times New Roman" w:cs="Times New Roman"/>
          <w:color w:val="000000" w:themeColor="text1"/>
          <w:szCs w:val="24"/>
          <w:lang w:val="pt-PT"/>
        </w:rPr>
        <w:t xml:space="preserve"> </w:t>
      </w:r>
      <w:r w:rsidR="009E38EA" w:rsidRPr="008009DA">
        <w:rPr>
          <w:rFonts w:ascii="Times New Roman" w:hAnsi="Times New Roman" w:cs="Times New Roman"/>
          <w:color w:val="000000" w:themeColor="text1"/>
          <w:szCs w:val="24"/>
          <w:lang w:val="pt-PT"/>
        </w:rPr>
        <w:t>“</w:t>
      </w:r>
      <w:r w:rsidR="000D5CB0" w:rsidRPr="008009DA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pt-PT"/>
        </w:rPr>
        <w:t>criminalidade informática</w:t>
      </w:r>
      <w:r w:rsidR="009E38EA" w:rsidRPr="008009DA">
        <w:rPr>
          <w:rFonts w:ascii="Times New Roman" w:hAnsi="Times New Roman" w:cs="Times New Roman"/>
          <w:color w:val="000000" w:themeColor="text1"/>
          <w:szCs w:val="24"/>
          <w:lang w:val="pt-PT"/>
        </w:rPr>
        <w:t>”</w:t>
      </w:r>
      <w:r w:rsidR="005A7DF8" w:rsidRPr="008009DA">
        <w:rPr>
          <w:rFonts w:ascii="Times New Roman" w:hAnsi="Times New Roman" w:cs="Times New Roman"/>
          <w:color w:val="000000" w:themeColor="text1"/>
          <w:szCs w:val="24"/>
          <w:lang w:val="pt-PT"/>
        </w:rPr>
        <w:t>, registaram-se</w:t>
      </w:r>
      <w:r w:rsidR="009E38EA" w:rsidRPr="008009DA">
        <w:rPr>
          <w:rFonts w:ascii="Times New Roman" w:hAnsi="Times New Roman" w:cs="Times New Roman"/>
          <w:color w:val="000000" w:themeColor="text1"/>
          <w:szCs w:val="24"/>
          <w:lang w:val="pt-PT"/>
        </w:rPr>
        <w:t xml:space="preserve"> 107 casos, representando uma descida de 510 casos comparando com o período homólogo do ano passado, ou seja</w:t>
      </w:r>
      <w:r w:rsidR="00534DE7" w:rsidRPr="008009DA">
        <w:rPr>
          <w:rFonts w:ascii="Times New Roman" w:hAnsi="Times New Roman" w:cs="Times New Roman"/>
          <w:color w:val="000000" w:themeColor="text1"/>
          <w:szCs w:val="24"/>
          <w:lang w:val="pt-PT"/>
        </w:rPr>
        <w:t>,</w:t>
      </w:r>
      <w:r w:rsidR="009E38EA" w:rsidRPr="008009DA">
        <w:rPr>
          <w:rFonts w:ascii="Times New Roman" w:hAnsi="Times New Roman" w:cs="Times New Roman"/>
          <w:color w:val="000000" w:themeColor="text1"/>
          <w:szCs w:val="24"/>
          <w:lang w:val="pt-PT"/>
        </w:rPr>
        <w:t xml:space="preserve"> uma descida significativa de 82,7%.</w:t>
      </w:r>
    </w:p>
    <w:p w14:paraId="31043EEB" w14:textId="77777777" w:rsidR="004B3F7E" w:rsidRPr="008009DA" w:rsidRDefault="004B3F7E" w:rsidP="004B3F7E">
      <w:pPr>
        <w:widowControl/>
        <w:tabs>
          <w:tab w:val="num" w:pos="405"/>
        </w:tabs>
        <w:overflowPunct w:val="0"/>
        <w:ind w:left="1083" w:hanging="680"/>
        <w:jc w:val="both"/>
        <w:rPr>
          <w:rFonts w:ascii="Times New Roman" w:eastAsia="標楷體" w:hAnsi="Times New Roman" w:cs="Times New Roman"/>
          <w:color w:val="000000" w:themeColor="text1"/>
          <w:szCs w:val="24"/>
          <w:shd w:val="pct15" w:color="auto" w:fill="FFFFFF"/>
          <w:lang w:val="pt-PT"/>
        </w:rPr>
      </w:pPr>
    </w:p>
    <w:p w14:paraId="58435EFF" w14:textId="2B0051A8" w:rsidR="00744C3B" w:rsidRPr="008009DA" w:rsidRDefault="000A6657" w:rsidP="00744C3B">
      <w:pPr>
        <w:jc w:val="both"/>
        <w:rPr>
          <w:rFonts w:ascii="Times New Roman" w:hAnsi="Times New Roman" w:cs="Times New Roman"/>
          <w:color w:val="000000" w:themeColor="text1"/>
          <w:szCs w:val="24"/>
          <w:lang w:val="pt-PT"/>
        </w:rPr>
      </w:pPr>
      <w:r w:rsidRPr="008009DA">
        <w:rPr>
          <w:rFonts w:ascii="Times New Roman" w:hAnsi="Times New Roman" w:cs="Times New Roman"/>
          <w:color w:val="000000" w:themeColor="text1"/>
          <w:szCs w:val="24"/>
          <w:lang w:val="pt-PT"/>
        </w:rPr>
        <w:t xml:space="preserve">2. </w:t>
      </w:r>
      <w:r w:rsidR="009E38EA" w:rsidRPr="008009DA">
        <w:rPr>
          <w:rFonts w:ascii="Times New Roman" w:hAnsi="Times New Roman" w:cs="Times New Roman"/>
          <w:color w:val="000000" w:themeColor="text1"/>
          <w:szCs w:val="24"/>
          <w:lang w:val="pt-PT"/>
        </w:rPr>
        <w:t>No primeiro semestre de 2022, registaram-se 83 casos de “criminalidade violenta”, um decréscimo de 46 casos, que representa uma redução de 35,7% compara</w:t>
      </w:r>
      <w:r w:rsidR="005A7DF8" w:rsidRPr="008009DA">
        <w:rPr>
          <w:rFonts w:ascii="Times New Roman" w:hAnsi="Times New Roman" w:cs="Times New Roman"/>
          <w:color w:val="000000" w:themeColor="text1"/>
          <w:szCs w:val="24"/>
          <w:lang w:val="pt-PT"/>
        </w:rPr>
        <w:t xml:space="preserve">tivamente ao </w:t>
      </w:r>
      <w:r w:rsidR="009E38EA" w:rsidRPr="008009DA">
        <w:rPr>
          <w:rFonts w:ascii="Times New Roman" w:hAnsi="Times New Roman" w:cs="Times New Roman"/>
          <w:color w:val="000000" w:themeColor="text1"/>
          <w:szCs w:val="24"/>
          <w:lang w:val="pt-PT"/>
        </w:rPr>
        <w:t>período homólogo do ano passado. No âmbito dos crimes de violência grave, de “rapto”, de “homicídio” e de “ofensas corporais graves”, continuamos a manter uma tax</w:t>
      </w:r>
      <w:r w:rsidR="00744C3B" w:rsidRPr="008009DA">
        <w:rPr>
          <w:rFonts w:ascii="Times New Roman" w:hAnsi="Times New Roman" w:cs="Times New Roman"/>
          <w:color w:val="000000" w:themeColor="text1"/>
          <w:szCs w:val="24"/>
          <w:lang w:val="pt-PT"/>
        </w:rPr>
        <w:t>a zero ou uma taxa muito baixa.</w:t>
      </w:r>
    </w:p>
    <w:p w14:paraId="52781175" w14:textId="77777777" w:rsidR="00744C3B" w:rsidRPr="008009DA" w:rsidRDefault="00744C3B" w:rsidP="00744C3B">
      <w:pPr>
        <w:jc w:val="both"/>
        <w:rPr>
          <w:rFonts w:ascii="Times New Roman" w:eastAsia="標楷體" w:hAnsi="Times New Roman" w:cs="Times New Roman"/>
          <w:color w:val="000000" w:themeColor="text1"/>
          <w:szCs w:val="24"/>
          <w:lang w:val="pt-PT"/>
        </w:rPr>
      </w:pPr>
    </w:p>
    <w:p w14:paraId="00476719" w14:textId="5E1AA16E" w:rsidR="00DF49DE" w:rsidRPr="008009DA" w:rsidRDefault="000A6657" w:rsidP="00744C3B">
      <w:pPr>
        <w:jc w:val="both"/>
        <w:rPr>
          <w:rFonts w:ascii="Times New Roman" w:eastAsia="標楷體" w:hAnsi="Times New Roman" w:cs="Times New Roman"/>
          <w:color w:val="000000" w:themeColor="text1"/>
          <w:szCs w:val="24"/>
          <w:shd w:val="pct15" w:color="auto" w:fill="FFFFFF"/>
          <w:lang w:val="pt-PT"/>
        </w:rPr>
      </w:pPr>
      <w:r w:rsidRPr="008009DA">
        <w:rPr>
          <w:rFonts w:ascii="Times New Roman" w:eastAsia="標楷體" w:hAnsi="Times New Roman" w:cs="Times New Roman"/>
          <w:color w:val="000000" w:themeColor="text1"/>
          <w:szCs w:val="24"/>
          <w:lang w:val="pt-PT"/>
        </w:rPr>
        <w:t xml:space="preserve">3. </w:t>
      </w:r>
      <w:r w:rsidR="003461FE" w:rsidRPr="008009DA">
        <w:rPr>
          <w:rFonts w:ascii="Times New Roman" w:eastAsia="標楷體" w:hAnsi="Times New Roman" w:cs="Times New Roman"/>
          <w:color w:val="000000" w:themeColor="text1"/>
          <w:szCs w:val="24"/>
          <w:lang w:val="pt-PT"/>
        </w:rPr>
        <w:t>No âmbito de prevenção e combate à imigração ilegal, nos prime</w:t>
      </w:r>
      <w:r w:rsidR="005A7DF8" w:rsidRPr="008009DA">
        <w:rPr>
          <w:rFonts w:ascii="Times New Roman" w:eastAsia="標楷體" w:hAnsi="Times New Roman" w:cs="Times New Roman"/>
          <w:color w:val="000000" w:themeColor="text1"/>
          <w:szCs w:val="24"/>
          <w:lang w:val="pt-PT"/>
        </w:rPr>
        <w:t xml:space="preserve">iros seis meses do corrente ano, </w:t>
      </w:r>
      <w:r w:rsidR="003461FE" w:rsidRPr="008009DA">
        <w:rPr>
          <w:rFonts w:ascii="Times New Roman" w:eastAsia="標楷體" w:hAnsi="Times New Roman" w:cs="Times New Roman"/>
          <w:color w:val="000000" w:themeColor="text1"/>
          <w:szCs w:val="24"/>
          <w:lang w:val="pt-PT"/>
        </w:rPr>
        <w:t xml:space="preserve">detectaram-se 80 imigrantes ilegais, representando uma descida de 84 indivíduos e 51,2% em comparação com o período homólogo do ano passado, dos quais 70 provenientes do Interior da China e os restantes 10 oriundos de outros países; por outro lado, foram registadas 5.971 pessoas em situação de excesso de permanência, um </w:t>
      </w:r>
      <w:r w:rsidR="00744C3B" w:rsidRPr="008009DA">
        <w:rPr>
          <w:rFonts w:ascii="Times New Roman" w:eastAsia="標楷體" w:hAnsi="Times New Roman" w:cs="Times New Roman"/>
          <w:color w:val="000000" w:themeColor="text1"/>
          <w:szCs w:val="24"/>
          <w:lang w:val="pt-PT"/>
        </w:rPr>
        <w:t>decréscimo</w:t>
      </w:r>
      <w:r w:rsidR="003461FE" w:rsidRPr="008009DA">
        <w:rPr>
          <w:rFonts w:ascii="Times New Roman" w:eastAsia="標楷體" w:hAnsi="Times New Roman" w:cs="Times New Roman"/>
          <w:color w:val="000000" w:themeColor="text1"/>
          <w:szCs w:val="24"/>
          <w:lang w:val="pt-PT"/>
        </w:rPr>
        <w:t xml:space="preserve"> de 723 e de 10,8%</w:t>
      </w:r>
      <w:r w:rsidR="005A7DF8" w:rsidRPr="008009DA">
        <w:rPr>
          <w:rFonts w:ascii="Times New Roman" w:eastAsia="標楷體" w:hAnsi="Times New Roman" w:cs="Times New Roman"/>
          <w:color w:val="000000" w:themeColor="text1"/>
          <w:szCs w:val="24"/>
          <w:lang w:val="pt-PT"/>
        </w:rPr>
        <w:t>,</w:t>
      </w:r>
      <w:r w:rsidR="003461FE" w:rsidRPr="008009DA">
        <w:rPr>
          <w:rFonts w:ascii="Times New Roman" w:eastAsia="標楷體" w:hAnsi="Times New Roman" w:cs="Times New Roman"/>
          <w:color w:val="000000" w:themeColor="text1"/>
          <w:szCs w:val="24"/>
          <w:lang w:val="pt-PT"/>
        </w:rPr>
        <w:t xml:space="preserve"> compara</w:t>
      </w:r>
      <w:r w:rsidR="005A7DF8" w:rsidRPr="008009DA">
        <w:rPr>
          <w:rFonts w:ascii="Times New Roman" w:eastAsia="標楷體" w:hAnsi="Times New Roman" w:cs="Times New Roman"/>
          <w:color w:val="000000" w:themeColor="text1"/>
          <w:szCs w:val="24"/>
          <w:lang w:val="pt-PT"/>
        </w:rPr>
        <w:t xml:space="preserve">tivamente ao </w:t>
      </w:r>
      <w:r w:rsidR="003461FE" w:rsidRPr="008009DA">
        <w:rPr>
          <w:rFonts w:ascii="Times New Roman" w:eastAsia="標楷體" w:hAnsi="Times New Roman" w:cs="Times New Roman"/>
          <w:color w:val="000000" w:themeColor="text1"/>
          <w:szCs w:val="24"/>
          <w:lang w:val="pt-PT"/>
        </w:rPr>
        <w:t>período homólogo do ano passado.</w:t>
      </w:r>
    </w:p>
    <w:p w14:paraId="409DEF15" w14:textId="77777777" w:rsidR="00744C3B" w:rsidRPr="008009DA" w:rsidRDefault="00744C3B" w:rsidP="004B3F7E">
      <w:pPr>
        <w:widowControl/>
        <w:tabs>
          <w:tab w:val="num" w:pos="405"/>
        </w:tabs>
        <w:overflowPunct w:val="0"/>
        <w:ind w:left="405" w:hanging="405"/>
        <w:jc w:val="both"/>
        <w:rPr>
          <w:rFonts w:ascii="Times New Roman" w:eastAsia="標楷體" w:hAnsi="Times New Roman" w:cs="Times New Roman"/>
          <w:color w:val="000000" w:themeColor="text1"/>
          <w:szCs w:val="24"/>
          <w:shd w:val="pct15" w:color="auto" w:fill="FFFFFF"/>
          <w:lang w:val="pt-PT"/>
        </w:rPr>
      </w:pPr>
    </w:p>
    <w:p w14:paraId="4E4AD64A" w14:textId="229E6F40" w:rsidR="00482E43" w:rsidRPr="008009DA" w:rsidRDefault="000A6657" w:rsidP="00744C3B">
      <w:pPr>
        <w:widowControl/>
        <w:overflowPunct w:val="0"/>
        <w:jc w:val="both"/>
        <w:rPr>
          <w:rFonts w:ascii="Times New Roman" w:eastAsia="標楷體" w:hAnsi="Times New Roman" w:cs="Times New Roman"/>
          <w:color w:val="000000" w:themeColor="text1"/>
          <w:szCs w:val="24"/>
          <w:lang w:val="pt-PT"/>
        </w:rPr>
      </w:pPr>
      <w:r w:rsidRPr="008009DA">
        <w:rPr>
          <w:rFonts w:ascii="Times New Roman" w:eastAsia="標楷體" w:hAnsi="Times New Roman" w:cs="Times New Roman"/>
          <w:color w:val="000000" w:themeColor="text1"/>
          <w:szCs w:val="24"/>
          <w:lang w:val="pt-PT"/>
        </w:rPr>
        <w:t xml:space="preserve">4. </w:t>
      </w:r>
      <w:r w:rsidR="003461FE" w:rsidRPr="008009DA">
        <w:rPr>
          <w:rFonts w:ascii="Times New Roman" w:eastAsia="標楷體" w:hAnsi="Times New Roman" w:cs="Times New Roman"/>
          <w:color w:val="000000" w:themeColor="text1"/>
          <w:szCs w:val="24"/>
          <w:lang w:val="pt-PT"/>
        </w:rPr>
        <w:t xml:space="preserve">Foram </w:t>
      </w:r>
      <w:r w:rsidR="005A7DF8" w:rsidRPr="008009DA">
        <w:rPr>
          <w:rFonts w:ascii="Times New Roman" w:eastAsia="標楷體" w:hAnsi="Times New Roman" w:cs="Times New Roman"/>
          <w:color w:val="000000" w:themeColor="text1"/>
          <w:szCs w:val="24"/>
          <w:lang w:val="pt-PT"/>
        </w:rPr>
        <w:t xml:space="preserve">também </w:t>
      </w:r>
      <w:r w:rsidR="003461FE" w:rsidRPr="008009DA">
        <w:rPr>
          <w:rFonts w:ascii="Times New Roman" w:eastAsia="標楷體" w:hAnsi="Times New Roman" w:cs="Times New Roman"/>
          <w:color w:val="000000" w:themeColor="text1"/>
          <w:szCs w:val="24"/>
          <w:lang w:val="pt-PT"/>
        </w:rPr>
        <w:t>registados 41 casos de “</w:t>
      </w:r>
      <w:r w:rsidR="00744C3B" w:rsidRPr="008009DA">
        <w:rPr>
          <w:rFonts w:ascii="Times New Roman" w:eastAsia="標楷體" w:hAnsi="Times New Roman" w:cs="Times New Roman"/>
          <w:color w:val="000000" w:themeColor="text1"/>
          <w:szCs w:val="24"/>
          <w:lang w:val="pt-PT"/>
        </w:rPr>
        <w:t>delinquência</w:t>
      </w:r>
      <w:r w:rsidR="003461FE" w:rsidRPr="008009DA">
        <w:rPr>
          <w:rFonts w:ascii="Times New Roman" w:eastAsia="標楷體" w:hAnsi="Times New Roman" w:cs="Times New Roman"/>
          <w:color w:val="000000" w:themeColor="text1"/>
          <w:szCs w:val="24"/>
          <w:lang w:val="pt-PT"/>
        </w:rPr>
        <w:t xml:space="preserve"> juvenil”, representa</w:t>
      </w:r>
      <w:r w:rsidR="00593856" w:rsidRPr="008009DA">
        <w:rPr>
          <w:rFonts w:ascii="Times New Roman" w:eastAsia="標楷體" w:hAnsi="Times New Roman" w:cs="Times New Roman"/>
          <w:color w:val="000000" w:themeColor="text1"/>
          <w:szCs w:val="24"/>
          <w:lang w:val="pt-PT"/>
        </w:rPr>
        <w:t>ndo</w:t>
      </w:r>
      <w:r w:rsidR="003461FE" w:rsidRPr="008009DA">
        <w:rPr>
          <w:rFonts w:ascii="Times New Roman" w:eastAsia="標楷體" w:hAnsi="Times New Roman" w:cs="Times New Roman"/>
          <w:color w:val="000000" w:themeColor="text1"/>
          <w:szCs w:val="24"/>
          <w:lang w:val="pt-PT"/>
        </w:rPr>
        <w:t xml:space="preserve"> um aumento de 7 casos</w:t>
      </w:r>
      <w:r w:rsidR="005A7DF8" w:rsidRPr="008009DA">
        <w:rPr>
          <w:rFonts w:ascii="Times New Roman" w:eastAsia="標楷體" w:hAnsi="Times New Roman" w:cs="Times New Roman"/>
          <w:color w:val="000000" w:themeColor="text1"/>
          <w:szCs w:val="24"/>
          <w:lang w:val="pt-PT"/>
        </w:rPr>
        <w:t xml:space="preserve">, com </w:t>
      </w:r>
      <w:r w:rsidR="00593856" w:rsidRPr="008009DA">
        <w:rPr>
          <w:rFonts w:ascii="Times New Roman" w:eastAsia="標楷體" w:hAnsi="Times New Roman" w:cs="Times New Roman"/>
          <w:color w:val="000000" w:themeColor="text1"/>
          <w:szCs w:val="24"/>
          <w:lang w:val="pt-PT"/>
        </w:rPr>
        <w:t>o envolviment</w:t>
      </w:r>
      <w:r w:rsidR="003461FE" w:rsidRPr="008009DA">
        <w:rPr>
          <w:rFonts w:ascii="Times New Roman" w:eastAsia="標楷體" w:hAnsi="Times New Roman" w:cs="Times New Roman"/>
          <w:color w:val="000000" w:themeColor="text1"/>
          <w:szCs w:val="24"/>
          <w:lang w:val="pt-PT"/>
        </w:rPr>
        <w:t xml:space="preserve">o 56 jovens, </w:t>
      </w:r>
      <w:r w:rsidR="00B10443" w:rsidRPr="008009DA">
        <w:rPr>
          <w:rFonts w:ascii="Times New Roman" w:eastAsia="標楷體" w:hAnsi="Times New Roman" w:cs="Times New Roman"/>
          <w:color w:val="000000" w:themeColor="text1"/>
          <w:szCs w:val="24"/>
          <w:lang w:val="pt-PT"/>
        </w:rPr>
        <w:t xml:space="preserve">ou seja, </w:t>
      </w:r>
      <w:r w:rsidR="003461FE" w:rsidRPr="008009DA">
        <w:rPr>
          <w:rFonts w:ascii="Times New Roman" w:eastAsia="標楷體" w:hAnsi="Times New Roman" w:cs="Times New Roman"/>
          <w:color w:val="000000" w:themeColor="text1"/>
          <w:szCs w:val="24"/>
          <w:lang w:val="pt-PT"/>
        </w:rPr>
        <w:t>menos 8 jovens do que no mesmo período do ano passado.</w:t>
      </w:r>
    </w:p>
    <w:p w14:paraId="5E19156A" w14:textId="77777777" w:rsidR="00744C3B" w:rsidRPr="008009DA" w:rsidRDefault="00744C3B" w:rsidP="004B3F7E">
      <w:pPr>
        <w:widowControl/>
        <w:tabs>
          <w:tab w:val="num" w:pos="405"/>
        </w:tabs>
        <w:overflowPunct w:val="0"/>
        <w:ind w:left="405" w:hanging="405"/>
        <w:jc w:val="both"/>
        <w:rPr>
          <w:rFonts w:ascii="Times New Roman" w:eastAsia="標楷體" w:hAnsi="Times New Roman" w:cs="Times New Roman"/>
          <w:color w:val="000000" w:themeColor="text1"/>
          <w:szCs w:val="24"/>
          <w:shd w:val="pct15" w:color="auto" w:fill="FFFFFF"/>
          <w:lang w:val="pt-PT"/>
        </w:rPr>
      </w:pPr>
    </w:p>
    <w:p w14:paraId="64320424" w14:textId="175FA4A0" w:rsidR="00A063E1" w:rsidRPr="008009DA" w:rsidRDefault="000A6657" w:rsidP="00744C3B">
      <w:pPr>
        <w:widowControl/>
        <w:overflowPunct w:val="0"/>
        <w:jc w:val="both"/>
        <w:rPr>
          <w:rFonts w:ascii="Times New Roman" w:eastAsia="標楷體" w:hAnsi="Times New Roman" w:cs="Times New Roman"/>
          <w:color w:val="000000" w:themeColor="text1"/>
          <w:szCs w:val="24"/>
          <w:shd w:val="pct15" w:color="auto" w:fill="FFFFFF"/>
          <w:lang w:val="pt-PT"/>
        </w:rPr>
      </w:pPr>
      <w:r w:rsidRPr="008009DA">
        <w:rPr>
          <w:rFonts w:ascii="Times New Roman" w:hAnsi="Times New Roman" w:cs="Times New Roman"/>
          <w:color w:val="000000" w:themeColor="text1"/>
          <w:szCs w:val="24"/>
          <w:lang w:val="pt-PT"/>
        </w:rPr>
        <w:t xml:space="preserve">5. </w:t>
      </w:r>
      <w:r w:rsidR="003461FE" w:rsidRPr="008009DA">
        <w:rPr>
          <w:rFonts w:ascii="Times New Roman" w:hAnsi="Times New Roman" w:cs="Times New Roman"/>
          <w:color w:val="000000" w:themeColor="text1"/>
          <w:szCs w:val="24"/>
          <w:lang w:val="pt-PT"/>
        </w:rPr>
        <w:t>Durante as operações policiais e as operações de investigação efectuadas nos primeiros seis meses deste ano</w:t>
      </w:r>
      <w:r w:rsidR="005A7DF8" w:rsidRPr="008009DA">
        <w:rPr>
          <w:rFonts w:ascii="Times New Roman" w:hAnsi="Times New Roman" w:cs="Times New Roman"/>
          <w:color w:val="000000" w:themeColor="text1"/>
          <w:szCs w:val="24"/>
          <w:lang w:val="pt-PT"/>
        </w:rPr>
        <w:t>,</w:t>
      </w:r>
      <w:r w:rsidR="003461FE" w:rsidRPr="008009DA">
        <w:rPr>
          <w:rFonts w:ascii="Times New Roman" w:hAnsi="Times New Roman" w:cs="Times New Roman"/>
          <w:color w:val="000000" w:themeColor="text1"/>
          <w:szCs w:val="24"/>
          <w:lang w:val="pt-PT"/>
        </w:rPr>
        <w:t xml:space="preserve"> foram detidos e presentes ao Ministério Público, no total, 1.664 indivíduos, menos 364 indivíduos do que no mesmo período do ano passado, o que significa uma descida de 17,9%.</w:t>
      </w:r>
    </w:p>
    <w:p w14:paraId="03576B23" w14:textId="77777777" w:rsidR="00744C3B" w:rsidRPr="008009DA" w:rsidRDefault="00744C3B" w:rsidP="004B3F7E">
      <w:pPr>
        <w:overflowPunct w:val="0"/>
        <w:jc w:val="both"/>
        <w:rPr>
          <w:rFonts w:ascii="Times New Roman" w:eastAsia="SimSun" w:hAnsi="Times New Roman" w:cs="Times New Roman"/>
          <w:color w:val="000000" w:themeColor="text1"/>
          <w:kern w:val="0"/>
          <w:szCs w:val="24"/>
          <w:shd w:val="pct15" w:color="auto" w:fill="FFFFFF"/>
          <w:lang w:val="pt-PT" w:eastAsia="zh-CN"/>
        </w:rPr>
      </w:pPr>
    </w:p>
    <w:p w14:paraId="6DD5CAE4" w14:textId="27083817" w:rsidR="009964A1" w:rsidRPr="008009DA" w:rsidRDefault="002247DA" w:rsidP="004B3F7E">
      <w:pPr>
        <w:overflowPunct w:val="0"/>
        <w:jc w:val="both"/>
        <w:rPr>
          <w:rFonts w:ascii="Times New Roman" w:eastAsia="標楷體" w:hAnsi="Times New Roman" w:cs="Times New Roman"/>
          <w:b/>
          <w:color w:val="000000" w:themeColor="text1"/>
          <w:kern w:val="0"/>
          <w:szCs w:val="24"/>
          <w:lang w:val="pt-PT"/>
        </w:rPr>
      </w:pPr>
      <w:r w:rsidRPr="008009DA">
        <w:rPr>
          <w:rFonts w:ascii="Times New Roman" w:eastAsia="SimSun" w:hAnsi="Times New Roman" w:cs="Times New Roman"/>
          <w:color w:val="000000" w:themeColor="text1"/>
          <w:kern w:val="0"/>
          <w:szCs w:val="24"/>
          <w:lang w:val="pt-PT" w:eastAsia="zh-CN"/>
        </w:rPr>
        <w:t>6</w:t>
      </w:r>
      <w:r w:rsidR="00723A8E" w:rsidRPr="008009DA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pt-PT"/>
        </w:rPr>
        <w:t xml:space="preserve">. </w:t>
      </w:r>
      <w:r w:rsidR="003461FE" w:rsidRPr="008009DA">
        <w:rPr>
          <w:rFonts w:ascii="Times New Roman" w:eastAsia="標楷體" w:hAnsi="Times New Roman" w:cs="Times New Roman"/>
          <w:b/>
          <w:color w:val="000000" w:themeColor="text1"/>
          <w:kern w:val="0"/>
          <w:szCs w:val="24"/>
          <w:lang w:val="pt-PT"/>
        </w:rPr>
        <w:t>Conclusão</w:t>
      </w:r>
    </w:p>
    <w:p w14:paraId="015C864D" w14:textId="77777777" w:rsidR="004B3F7E" w:rsidRPr="008009DA" w:rsidRDefault="004B3F7E" w:rsidP="004B3F7E">
      <w:pPr>
        <w:overflowPunct w:val="0"/>
        <w:jc w:val="both"/>
        <w:rPr>
          <w:rFonts w:ascii="Times New Roman" w:eastAsia="標楷體" w:hAnsi="Times New Roman" w:cs="Times New Roman"/>
          <w:color w:val="000000" w:themeColor="text1"/>
          <w:kern w:val="0"/>
          <w:szCs w:val="24"/>
          <w:shd w:val="pct15" w:color="auto" w:fill="FFFFFF"/>
          <w:lang w:val="pt-PT"/>
        </w:rPr>
      </w:pPr>
    </w:p>
    <w:p w14:paraId="6637A974" w14:textId="13E2F453" w:rsidR="003461FE" w:rsidRPr="008009DA" w:rsidRDefault="003461FE" w:rsidP="004B3F7E">
      <w:pPr>
        <w:pStyle w:val="a7"/>
        <w:widowControl/>
        <w:numPr>
          <w:ilvl w:val="0"/>
          <w:numId w:val="1"/>
        </w:numPr>
        <w:overflowPunct w:val="0"/>
        <w:autoSpaceDE w:val="0"/>
        <w:autoSpaceDN w:val="0"/>
        <w:adjustRightInd w:val="0"/>
        <w:ind w:leftChars="0" w:left="567" w:hanging="425"/>
        <w:jc w:val="both"/>
        <w:rPr>
          <w:rFonts w:ascii="Times New Roman" w:hAnsi="Times New Roman" w:cs="Times New Roman"/>
          <w:color w:val="000000" w:themeColor="text1"/>
          <w:kern w:val="0"/>
          <w:szCs w:val="24"/>
          <w:lang w:val="pt-PT"/>
        </w:rPr>
      </w:pPr>
      <w:r w:rsidRPr="008009DA">
        <w:rPr>
          <w:rFonts w:ascii="Times New Roman" w:hAnsi="Times New Roman" w:cs="Times New Roman"/>
          <w:color w:val="000000" w:themeColor="text1"/>
          <w:kern w:val="0"/>
          <w:szCs w:val="24"/>
          <w:lang w:val="pt-PT"/>
        </w:rPr>
        <w:t xml:space="preserve">Resumindo as estatísticas da criminalidade do primeiro semestre do ano 2022, </w:t>
      </w:r>
      <w:r w:rsidR="005A7DF8" w:rsidRPr="008009DA">
        <w:rPr>
          <w:rFonts w:ascii="Times New Roman" w:hAnsi="Times New Roman" w:cs="Times New Roman"/>
          <w:color w:val="000000" w:themeColor="text1"/>
          <w:kern w:val="0"/>
          <w:szCs w:val="24"/>
          <w:lang w:val="pt-PT"/>
        </w:rPr>
        <w:t xml:space="preserve">conclui-se que </w:t>
      </w:r>
      <w:r w:rsidRPr="008009DA">
        <w:rPr>
          <w:rFonts w:ascii="Times New Roman" w:hAnsi="Times New Roman" w:cs="Times New Roman"/>
          <w:color w:val="000000" w:themeColor="text1"/>
          <w:szCs w:val="24"/>
          <w:shd w:val="clear" w:color="auto" w:fill="FFFFFF"/>
          <w:lang w:val="pt-PT"/>
        </w:rPr>
        <w:t xml:space="preserve">o ambiente de segurança de Macau </w:t>
      </w:r>
      <w:r w:rsidR="005A7DF8" w:rsidRPr="008009DA">
        <w:rPr>
          <w:rFonts w:ascii="Times New Roman" w:hAnsi="Times New Roman" w:cs="Times New Roman"/>
          <w:color w:val="000000" w:themeColor="text1"/>
          <w:szCs w:val="24"/>
          <w:shd w:val="clear" w:color="auto" w:fill="FFFFFF"/>
          <w:lang w:val="pt-PT"/>
        </w:rPr>
        <w:t xml:space="preserve">se </w:t>
      </w:r>
      <w:r w:rsidRPr="008009DA">
        <w:rPr>
          <w:rFonts w:ascii="Times New Roman" w:hAnsi="Times New Roman" w:cs="Times New Roman"/>
          <w:color w:val="000000" w:themeColor="text1"/>
          <w:szCs w:val="24"/>
          <w:shd w:val="clear" w:color="auto" w:fill="FFFFFF"/>
          <w:lang w:val="pt-PT"/>
        </w:rPr>
        <w:t>mantém</w:t>
      </w:r>
      <w:r w:rsidR="005A7DF8" w:rsidRPr="008009DA">
        <w:rPr>
          <w:rFonts w:ascii="Times New Roman" w:hAnsi="Times New Roman" w:cs="Times New Roman"/>
          <w:color w:val="000000" w:themeColor="text1"/>
          <w:szCs w:val="24"/>
          <w:shd w:val="clear" w:color="auto" w:fill="FFFFFF"/>
          <w:lang w:val="pt-PT"/>
        </w:rPr>
        <w:t xml:space="preserve"> </w:t>
      </w:r>
      <w:r w:rsidRPr="008009DA">
        <w:rPr>
          <w:rFonts w:ascii="Times New Roman" w:hAnsi="Times New Roman" w:cs="Times New Roman"/>
          <w:color w:val="000000" w:themeColor="text1"/>
          <w:szCs w:val="24"/>
          <w:shd w:val="clear" w:color="auto" w:fill="FFFFFF"/>
          <w:lang w:val="pt-PT"/>
        </w:rPr>
        <w:t>estável e favorável</w:t>
      </w:r>
      <w:r w:rsidR="00B10443" w:rsidRPr="008009DA">
        <w:rPr>
          <w:rFonts w:ascii="Times New Roman" w:hAnsi="Times New Roman" w:cs="Times New Roman"/>
          <w:color w:val="000000" w:themeColor="text1"/>
          <w:szCs w:val="24"/>
          <w:shd w:val="clear" w:color="auto" w:fill="FFFFFF"/>
          <w:lang w:val="pt-PT"/>
        </w:rPr>
        <w:t xml:space="preserve">, </w:t>
      </w:r>
      <w:r w:rsidR="005A7DF8" w:rsidRPr="008009DA">
        <w:rPr>
          <w:rFonts w:ascii="Times New Roman" w:hAnsi="Times New Roman" w:cs="Times New Roman"/>
          <w:color w:val="000000" w:themeColor="text1"/>
          <w:szCs w:val="24"/>
          <w:shd w:val="clear" w:color="auto" w:fill="FFFFFF"/>
          <w:lang w:val="pt-PT"/>
        </w:rPr>
        <w:t xml:space="preserve">pois </w:t>
      </w:r>
      <w:r w:rsidR="00B10443" w:rsidRPr="008009DA">
        <w:rPr>
          <w:rFonts w:ascii="Times New Roman" w:hAnsi="Times New Roman" w:cs="Times New Roman"/>
          <w:color w:val="000000" w:themeColor="text1"/>
          <w:szCs w:val="24"/>
          <w:shd w:val="clear" w:color="auto" w:fill="FFFFFF"/>
          <w:lang w:val="pt-PT"/>
        </w:rPr>
        <w:t>registou</w:t>
      </w:r>
      <w:r w:rsidR="00A33DC1" w:rsidRPr="008009DA">
        <w:rPr>
          <w:rFonts w:ascii="Times New Roman" w:hAnsi="Times New Roman" w:cs="Times New Roman"/>
          <w:color w:val="000000" w:themeColor="text1"/>
          <w:szCs w:val="24"/>
          <w:shd w:val="clear" w:color="auto" w:fill="FFFFFF"/>
          <w:lang w:val="pt-PT"/>
        </w:rPr>
        <w:t xml:space="preserve">-se uma diminuição </w:t>
      </w:r>
      <w:r w:rsidR="00B10443" w:rsidRPr="008009DA">
        <w:rPr>
          <w:rFonts w:ascii="Times New Roman" w:hAnsi="Times New Roman" w:cs="Times New Roman"/>
          <w:color w:val="000000" w:themeColor="text1"/>
          <w:szCs w:val="24"/>
          <w:shd w:val="clear" w:color="auto" w:fill="FFFFFF"/>
          <w:lang w:val="pt-PT"/>
        </w:rPr>
        <w:t>do</w:t>
      </w:r>
      <w:r w:rsidR="00A33DC1" w:rsidRPr="008009DA">
        <w:rPr>
          <w:rFonts w:ascii="Times New Roman" w:hAnsi="Times New Roman" w:cs="Times New Roman"/>
          <w:color w:val="000000" w:themeColor="text1"/>
          <w:szCs w:val="24"/>
          <w:shd w:val="clear" w:color="auto" w:fill="FFFFFF"/>
          <w:lang w:val="pt-PT"/>
        </w:rPr>
        <w:t xml:space="preserve"> </w:t>
      </w:r>
      <w:r w:rsidR="00B10443" w:rsidRPr="008009DA">
        <w:rPr>
          <w:rFonts w:ascii="Times New Roman" w:hAnsi="Times New Roman" w:cs="Times New Roman"/>
          <w:color w:val="000000" w:themeColor="text1"/>
          <w:szCs w:val="24"/>
          <w:shd w:val="clear" w:color="auto" w:fill="FFFFFF"/>
          <w:lang w:val="pt-PT"/>
        </w:rPr>
        <w:t xml:space="preserve">número de </w:t>
      </w:r>
      <w:r w:rsidR="00A33DC1" w:rsidRPr="008009DA">
        <w:rPr>
          <w:rFonts w:ascii="Times New Roman" w:hAnsi="Times New Roman" w:cs="Times New Roman"/>
          <w:color w:val="000000" w:themeColor="text1"/>
          <w:szCs w:val="24"/>
          <w:shd w:val="clear" w:color="auto" w:fill="FFFFFF"/>
          <w:lang w:val="pt-PT"/>
        </w:rPr>
        <w:t xml:space="preserve">crimes em geral e </w:t>
      </w:r>
      <w:r w:rsidR="00B10443" w:rsidRPr="008009DA">
        <w:rPr>
          <w:rFonts w:ascii="Times New Roman" w:hAnsi="Times New Roman" w:cs="Times New Roman"/>
          <w:color w:val="000000" w:themeColor="text1"/>
          <w:szCs w:val="24"/>
          <w:shd w:val="clear" w:color="auto" w:fill="FFFFFF"/>
          <w:lang w:val="pt-PT"/>
        </w:rPr>
        <w:t xml:space="preserve">também se verificou </w:t>
      </w:r>
      <w:r w:rsidR="00A33DC1" w:rsidRPr="008009DA">
        <w:rPr>
          <w:rFonts w:ascii="Times New Roman" w:hAnsi="Times New Roman" w:cs="Times New Roman"/>
          <w:color w:val="000000" w:themeColor="text1"/>
          <w:szCs w:val="24"/>
          <w:shd w:val="clear" w:color="auto" w:fill="FFFFFF"/>
          <w:lang w:val="pt-PT"/>
        </w:rPr>
        <w:t xml:space="preserve">uma </w:t>
      </w:r>
      <w:r w:rsidR="00A33DC1" w:rsidRPr="008009DA">
        <w:rPr>
          <w:rFonts w:ascii="Times New Roman" w:hAnsi="Times New Roman" w:cs="Times New Roman"/>
          <w:color w:val="000000" w:themeColor="text1"/>
          <w:kern w:val="0"/>
          <w:szCs w:val="24"/>
          <w:lang w:val="pt-PT"/>
        </w:rPr>
        <w:t xml:space="preserve">tendência de </w:t>
      </w:r>
      <w:r w:rsidR="00B10443" w:rsidRPr="008009DA">
        <w:rPr>
          <w:rFonts w:ascii="Times New Roman" w:hAnsi="Times New Roman" w:cs="Times New Roman"/>
          <w:color w:val="000000" w:themeColor="text1"/>
          <w:kern w:val="0"/>
          <w:szCs w:val="24"/>
          <w:lang w:val="pt-PT"/>
        </w:rPr>
        <w:t>redução em número</w:t>
      </w:r>
      <w:r w:rsidR="00A33DC1" w:rsidRPr="008009DA">
        <w:rPr>
          <w:rFonts w:ascii="Times New Roman" w:hAnsi="Times New Roman" w:cs="Times New Roman"/>
          <w:color w:val="000000" w:themeColor="text1"/>
          <w:kern w:val="0"/>
          <w:szCs w:val="24"/>
          <w:lang w:val="pt-PT"/>
        </w:rPr>
        <w:t xml:space="preserve"> </w:t>
      </w:r>
      <w:r w:rsidR="00B10443" w:rsidRPr="008009DA">
        <w:rPr>
          <w:rFonts w:ascii="Times New Roman" w:hAnsi="Times New Roman" w:cs="Times New Roman"/>
          <w:color w:val="000000" w:themeColor="text1"/>
          <w:kern w:val="0"/>
          <w:szCs w:val="24"/>
          <w:lang w:val="pt-PT"/>
        </w:rPr>
        <w:t xml:space="preserve">de maioria de crimes </w:t>
      </w:r>
      <w:r w:rsidR="00A33DC1" w:rsidRPr="008009DA">
        <w:rPr>
          <w:rFonts w:ascii="Times New Roman" w:hAnsi="Times New Roman" w:cs="Times New Roman"/>
          <w:color w:val="000000" w:themeColor="text1"/>
          <w:kern w:val="0"/>
          <w:szCs w:val="24"/>
          <w:lang w:val="pt-PT"/>
        </w:rPr>
        <w:t>compar</w:t>
      </w:r>
      <w:r w:rsidR="00B10443" w:rsidRPr="008009DA">
        <w:rPr>
          <w:rFonts w:ascii="Times New Roman" w:hAnsi="Times New Roman" w:cs="Times New Roman"/>
          <w:color w:val="000000" w:themeColor="text1"/>
          <w:kern w:val="0"/>
          <w:szCs w:val="24"/>
          <w:lang w:val="pt-PT"/>
        </w:rPr>
        <w:t>and</w:t>
      </w:r>
      <w:r w:rsidR="00A33DC1" w:rsidRPr="008009DA">
        <w:rPr>
          <w:rFonts w:ascii="Times New Roman" w:hAnsi="Times New Roman" w:cs="Times New Roman"/>
          <w:color w:val="000000" w:themeColor="text1"/>
          <w:kern w:val="0"/>
          <w:szCs w:val="24"/>
          <w:lang w:val="pt-PT"/>
        </w:rPr>
        <w:t>o com o período homólogo do ano transacto</w:t>
      </w:r>
      <w:r w:rsidRPr="008009DA">
        <w:rPr>
          <w:rFonts w:ascii="Times New Roman" w:hAnsi="Times New Roman" w:cs="Times New Roman"/>
          <w:color w:val="000000" w:themeColor="text1"/>
          <w:kern w:val="0"/>
          <w:szCs w:val="24"/>
          <w:lang w:val="pt-PT"/>
        </w:rPr>
        <w:t xml:space="preserve">, sendo que a redução mais significativa </w:t>
      </w:r>
      <w:r w:rsidRPr="008009DA">
        <w:rPr>
          <w:rFonts w:ascii="Times New Roman" w:hAnsi="Times New Roman" w:cs="Times New Roman"/>
          <w:color w:val="000000" w:themeColor="text1"/>
          <w:kern w:val="0"/>
          <w:szCs w:val="24"/>
          <w:lang w:val="pt-PT"/>
        </w:rPr>
        <w:lastRenderedPageBreak/>
        <w:t xml:space="preserve">respeita </w:t>
      </w:r>
      <w:r w:rsidR="000D5CB0" w:rsidRPr="008009DA">
        <w:rPr>
          <w:rFonts w:ascii="Times New Roman" w:hAnsi="Times New Roman" w:cs="Times New Roman"/>
          <w:color w:val="000000" w:themeColor="text1"/>
          <w:kern w:val="0"/>
          <w:szCs w:val="24"/>
          <w:lang w:val="pt-PT"/>
        </w:rPr>
        <w:t xml:space="preserve">à </w:t>
      </w:r>
      <w:r w:rsidR="000D5CB0" w:rsidRPr="008009DA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pt-PT"/>
        </w:rPr>
        <w:t>criminalidade informática</w:t>
      </w:r>
      <w:r w:rsidR="005A7DF8" w:rsidRPr="008009DA">
        <w:rPr>
          <w:rFonts w:ascii="Times New Roman" w:hAnsi="Times New Roman" w:cs="Times New Roman"/>
          <w:color w:val="000000" w:themeColor="text1"/>
          <w:kern w:val="0"/>
          <w:szCs w:val="24"/>
          <w:lang w:val="pt-PT"/>
        </w:rPr>
        <w:t xml:space="preserve">; isso leva a concluir que </w:t>
      </w:r>
      <w:r w:rsidR="00A33DC1" w:rsidRPr="008009DA">
        <w:rPr>
          <w:rFonts w:ascii="Times New Roman" w:hAnsi="Times New Roman" w:cs="Times New Roman"/>
          <w:color w:val="000000" w:themeColor="text1"/>
          <w:kern w:val="0"/>
          <w:szCs w:val="24"/>
          <w:lang w:val="pt-PT"/>
        </w:rPr>
        <w:t xml:space="preserve">as medidas especiais de prevenção e de combate aplicadas pela Polícia </w:t>
      </w:r>
      <w:r w:rsidR="00B10443" w:rsidRPr="008009DA">
        <w:rPr>
          <w:rFonts w:ascii="Times New Roman" w:hAnsi="Times New Roman" w:cs="Times New Roman"/>
          <w:color w:val="000000" w:themeColor="text1"/>
          <w:kern w:val="0"/>
          <w:szCs w:val="24"/>
          <w:lang w:val="pt-PT"/>
        </w:rPr>
        <w:t>têm obtido</w:t>
      </w:r>
      <w:r w:rsidR="00A33DC1" w:rsidRPr="008009DA">
        <w:rPr>
          <w:rFonts w:ascii="Times New Roman" w:hAnsi="Times New Roman" w:cs="Times New Roman"/>
          <w:color w:val="000000" w:themeColor="text1"/>
          <w:kern w:val="0"/>
          <w:szCs w:val="24"/>
          <w:lang w:val="pt-PT"/>
        </w:rPr>
        <w:t xml:space="preserve"> resultados </w:t>
      </w:r>
      <w:r w:rsidR="00744C3B" w:rsidRPr="008009DA">
        <w:rPr>
          <w:rFonts w:ascii="Times New Roman" w:hAnsi="Times New Roman" w:cs="Times New Roman"/>
          <w:color w:val="000000" w:themeColor="text1"/>
          <w:kern w:val="0"/>
          <w:szCs w:val="24"/>
          <w:lang w:val="pt-PT"/>
        </w:rPr>
        <w:t>notáveis.</w:t>
      </w:r>
      <w:r w:rsidRPr="008009DA">
        <w:rPr>
          <w:rFonts w:ascii="Times New Roman" w:hAnsi="Times New Roman" w:cs="Times New Roman"/>
          <w:color w:val="000000" w:themeColor="text1"/>
          <w:kern w:val="0"/>
          <w:szCs w:val="24"/>
          <w:lang w:val="pt-PT"/>
        </w:rPr>
        <w:t xml:space="preserve"> </w:t>
      </w:r>
    </w:p>
    <w:p w14:paraId="15B9B040" w14:textId="06DF85D5" w:rsidR="003447F9" w:rsidRPr="008009DA" w:rsidRDefault="003447F9" w:rsidP="00744C3B">
      <w:pPr>
        <w:pStyle w:val="a7"/>
        <w:widowControl/>
        <w:numPr>
          <w:ilvl w:val="0"/>
          <w:numId w:val="1"/>
        </w:numPr>
        <w:overflowPunct w:val="0"/>
        <w:autoSpaceDE w:val="0"/>
        <w:autoSpaceDN w:val="0"/>
        <w:adjustRightInd w:val="0"/>
        <w:spacing w:beforeLines="50" w:before="180"/>
        <w:ind w:leftChars="0" w:left="567" w:hanging="425"/>
        <w:jc w:val="both"/>
        <w:rPr>
          <w:rFonts w:ascii="Times New Roman" w:hAnsi="Times New Roman" w:cs="Times New Roman"/>
          <w:color w:val="000000" w:themeColor="text1"/>
          <w:kern w:val="0"/>
          <w:szCs w:val="24"/>
          <w:lang w:val="pt-PT"/>
        </w:rPr>
      </w:pPr>
      <w:r w:rsidRPr="008009DA">
        <w:rPr>
          <w:rFonts w:ascii="Times New Roman" w:hAnsi="Times New Roman" w:cs="Times New Roman"/>
          <w:color w:val="000000" w:themeColor="text1"/>
          <w:kern w:val="0"/>
          <w:szCs w:val="24"/>
          <w:lang w:val="pt-PT"/>
        </w:rPr>
        <w:t>Para garantir a segurança de Macau, os Serviços de Polícia Unitários (SPU)</w:t>
      </w:r>
      <w:r w:rsidR="003B6426" w:rsidRPr="008009DA">
        <w:rPr>
          <w:rFonts w:ascii="Times New Roman" w:hAnsi="Times New Roman" w:cs="Times New Roman"/>
          <w:color w:val="000000" w:themeColor="text1"/>
          <w:kern w:val="0"/>
          <w:szCs w:val="24"/>
          <w:lang w:val="pt-PT"/>
        </w:rPr>
        <w:t xml:space="preserve"> </w:t>
      </w:r>
      <w:r w:rsidRPr="008009DA">
        <w:rPr>
          <w:rFonts w:ascii="Times New Roman" w:hAnsi="Times New Roman" w:cs="Times New Roman"/>
          <w:color w:val="000000" w:themeColor="text1"/>
          <w:kern w:val="0"/>
          <w:szCs w:val="24"/>
          <w:lang w:val="pt-PT"/>
        </w:rPr>
        <w:t>coordenaram</w:t>
      </w:r>
      <w:r w:rsidR="00A256F2" w:rsidRPr="008009DA">
        <w:rPr>
          <w:rFonts w:ascii="Times New Roman" w:hAnsi="Times New Roman" w:cs="Times New Roman"/>
          <w:color w:val="000000" w:themeColor="text1"/>
          <w:kern w:val="0"/>
          <w:szCs w:val="24"/>
          <w:lang w:val="pt-PT"/>
        </w:rPr>
        <w:t>,</w:t>
      </w:r>
      <w:r w:rsidRPr="008009DA">
        <w:rPr>
          <w:rFonts w:ascii="Times New Roman" w:hAnsi="Times New Roman" w:cs="Times New Roman"/>
          <w:color w:val="000000" w:themeColor="text1"/>
          <w:kern w:val="0"/>
          <w:szCs w:val="24"/>
          <w:lang w:val="pt-PT"/>
        </w:rPr>
        <w:t xml:space="preserve"> </w:t>
      </w:r>
      <w:r w:rsidR="00A256F2" w:rsidRPr="008009DA">
        <w:rPr>
          <w:rFonts w:ascii="Times New Roman" w:hAnsi="Times New Roman" w:cs="Times New Roman"/>
          <w:color w:val="000000" w:themeColor="text1"/>
          <w:kern w:val="0"/>
          <w:szCs w:val="24"/>
          <w:lang w:val="pt-PT"/>
        </w:rPr>
        <w:t xml:space="preserve">no primeiro semestre deste ano, </w:t>
      </w:r>
      <w:r w:rsidRPr="008009DA">
        <w:rPr>
          <w:rFonts w:ascii="Times New Roman" w:hAnsi="Times New Roman" w:cs="Times New Roman"/>
          <w:color w:val="000000" w:themeColor="text1"/>
          <w:kern w:val="0"/>
          <w:szCs w:val="24"/>
          <w:lang w:val="pt-PT"/>
        </w:rPr>
        <w:t xml:space="preserve">o Corpo de Polícia de Segurança Pública </w:t>
      </w:r>
      <w:r w:rsidR="00B10443" w:rsidRPr="008009DA">
        <w:rPr>
          <w:rFonts w:ascii="Times New Roman" w:hAnsi="Times New Roman" w:cs="Times New Roman"/>
          <w:color w:val="000000" w:themeColor="text1"/>
          <w:kern w:val="0"/>
          <w:szCs w:val="24"/>
          <w:lang w:val="pt-PT"/>
        </w:rPr>
        <w:t xml:space="preserve">(CPSP) </w:t>
      </w:r>
      <w:r w:rsidRPr="008009DA">
        <w:rPr>
          <w:rFonts w:ascii="Times New Roman" w:hAnsi="Times New Roman" w:cs="Times New Roman"/>
          <w:color w:val="000000" w:themeColor="text1"/>
          <w:kern w:val="0"/>
          <w:szCs w:val="24"/>
          <w:lang w:val="pt-PT"/>
        </w:rPr>
        <w:t>e a Polícia Judiciária</w:t>
      </w:r>
      <w:r w:rsidR="00B10443" w:rsidRPr="008009DA">
        <w:rPr>
          <w:rFonts w:ascii="Times New Roman" w:hAnsi="Times New Roman" w:cs="Times New Roman"/>
          <w:color w:val="000000" w:themeColor="text1"/>
          <w:kern w:val="0"/>
          <w:szCs w:val="24"/>
          <w:lang w:val="pt-PT"/>
        </w:rPr>
        <w:t xml:space="preserve"> (PJ)</w:t>
      </w:r>
      <w:r w:rsidRPr="008009DA">
        <w:rPr>
          <w:rFonts w:ascii="Times New Roman" w:hAnsi="Times New Roman" w:cs="Times New Roman"/>
          <w:color w:val="000000" w:themeColor="text1"/>
          <w:kern w:val="0"/>
          <w:szCs w:val="24"/>
          <w:lang w:val="pt-PT"/>
        </w:rPr>
        <w:t xml:space="preserve"> </w:t>
      </w:r>
      <w:r w:rsidR="00A256F2" w:rsidRPr="008009DA">
        <w:rPr>
          <w:rFonts w:ascii="Times New Roman" w:hAnsi="Times New Roman" w:cs="Times New Roman"/>
          <w:color w:val="000000" w:themeColor="text1"/>
          <w:kern w:val="0"/>
          <w:szCs w:val="24"/>
          <w:lang w:val="pt-PT"/>
        </w:rPr>
        <w:t xml:space="preserve">e </w:t>
      </w:r>
      <w:r w:rsidRPr="008009DA">
        <w:rPr>
          <w:rFonts w:ascii="Times New Roman" w:hAnsi="Times New Roman" w:cs="Times New Roman"/>
          <w:color w:val="000000" w:themeColor="text1"/>
          <w:kern w:val="0"/>
          <w:szCs w:val="24"/>
          <w:lang w:val="pt-PT"/>
        </w:rPr>
        <w:t>em conjunto com os Serviços de Alfândega</w:t>
      </w:r>
      <w:r w:rsidR="00B10443" w:rsidRPr="008009DA">
        <w:rPr>
          <w:rFonts w:ascii="Times New Roman" w:hAnsi="Times New Roman" w:cs="Times New Roman"/>
          <w:color w:val="000000" w:themeColor="text1"/>
          <w:kern w:val="0"/>
          <w:szCs w:val="24"/>
          <w:lang w:val="pt-PT"/>
        </w:rPr>
        <w:t xml:space="preserve"> (SA)</w:t>
      </w:r>
      <w:r w:rsidRPr="008009DA">
        <w:rPr>
          <w:rFonts w:ascii="Times New Roman" w:hAnsi="Times New Roman" w:cs="Times New Roman"/>
          <w:color w:val="000000" w:themeColor="text1"/>
          <w:kern w:val="0"/>
          <w:szCs w:val="24"/>
          <w:lang w:val="pt-PT"/>
        </w:rPr>
        <w:t xml:space="preserve">, </w:t>
      </w:r>
      <w:r w:rsidR="00A256F2" w:rsidRPr="008009DA">
        <w:rPr>
          <w:rFonts w:ascii="Times New Roman" w:hAnsi="Times New Roman" w:cs="Times New Roman"/>
          <w:color w:val="000000" w:themeColor="text1"/>
          <w:kern w:val="0"/>
          <w:szCs w:val="24"/>
          <w:lang w:val="pt-PT"/>
        </w:rPr>
        <w:t xml:space="preserve">para a realização </w:t>
      </w:r>
      <w:r w:rsidRPr="008009DA">
        <w:rPr>
          <w:rFonts w:ascii="Times New Roman" w:hAnsi="Times New Roman" w:cs="Times New Roman"/>
          <w:color w:val="000000" w:themeColor="text1"/>
          <w:kern w:val="0"/>
          <w:szCs w:val="24"/>
          <w:lang w:val="pt-PT"/>
        </w:rPr>
        <w:t xml:space="preserve">de uma série de operações como a “Operação Preventiva do Inverno 2022” e a </w:t>
      </w:r>
      <w:r w:rsidR="008009DA">
        <w:rPr>
          <w:rFonts w:ascii="Times New Roman" w:hAnsi="Times New Roman" w:cs="Times New Roman"/>
          <w:color w:val="000000" w:themeColor="text1"/>
          <w:kern w:val="0"/>
          <w:szCs w:val="24"/>
          <w:lang w:val="pt-PT"/>
        </w:rPr>
        <w:t>primeira</w:t>
      </w:r>
      <w:r w:rsidRPr="008009DA">
        <w:rPr>
          <w:rFonts w:ascii="Times New Roman" w:hAnsi="Times New Roman" w:cs="Times New Roman"/>
          <w:color w:val="000000" w:themeColor="text1"/>
          <w:kern w:val="0"/>
          <w:szCs w:val="24"/>
          <w:lang w:val="pt-PT"/>
        </w:rPr>
        <w:t xml:space="preserve"> fase da operação denominada “Trovoada 2022”. Até </w:t>
      </w:r>
      <w:r w:rsidR="00A256F2" w:rsidRPr="008009DA">
        <w:rPr>
          <w:rFonts w:ascii="Times New Roman" w:hAnsi="Times New Roman" w:cs="Times New Roman"/>
          <w:color w:val="000000" w:themeColor="text1"/>
          <w:kern w:val="0"/>
          <w:szCs w:val="24"/>
          <w:lang w:val="pt-PT"/>
        </w:rPr>
        <w:t>à conclusão</w:t>
      </w:r>
      <w:r w:rsidRPr="008009DA">
        <w:rPr>
          <w:rFonts w:ascii="Times New Roman" w:hAnsi="Times New Roman" w:cs="Times New Roman"/>
          <w:color w:val="000000" w:themeColor="text1"/>
          <w:kern w:val="0"/>
          <w:szCs w:val="24"/>
          <w:lang w:val="pt-PT"/>
        </w:rPr>
        <w:t xml:space="preserve"> da </w:t>
      </w:r>
      <w:r w:rsidR="008009DA">
        <w:rPr>
          <w:rFonts w:ascii="Times New Roman" w:hAnsi="Times New Roman" w:cs="Times New Roman"/>
          <w:color w:val="000000" w:themeColor="text1"/>
          <w:kern w:val="0"/>
          <w:szCs w:val="24"/>
          <w:lang w:val="pt-PT"/>
        </w:rPr>
        <w:t>primeira</w:t>
      </w:r>
      <w:r w:rsidRPr="008009DA">
        <w:rPr>
          <w:rFonts w:ascii="Times New Roman" w:hAnsi="Times New Roman" w:cs="Times New Roman"/>
          <w:color w:val="000000" w:themeColor="text1"/>
          <w:kern w:val="0"/>
          <w:szCs w:val="24"/>
          <w:lang w:val="pt-PT"/>
        </w:rPr>
        <w:t xml:space="preserve"> fase da operação “Trovoada 2022” (dia 4 de Julho), foram realizadas 1.413 </w:t>
      </w:r>
      <w:r w:rsidR="00A256F2" w:rsidRPr="008009DA">
        <w:rPr>
          <w:rFonts w:ascii="Times New Roman" w:hAnsi="Times New Roman" w:cs="Times New Roman"/>
          <w:color w:val="000000" w:themeColor="text1"/>
          <w:kern w:val="0"/>
          <w:szCs w:val="24"/>
          <w:lang w:val="pt-PT"/>
        </w:rPr>
        <w:t>rusgas</w:t>
      </w:r>
      <w:r w:rsidR="003B6426" w:rsidRPr="008009DA">
        <w:rPr>
          <w:rFonts w:ascii="Times New Roman" w:hAnsi="Times New Roman" w:cs="Times New Roman"/>
          <w:color w:val="000000" w:themeColor="text1"/>
          <w:kern w:val="0"/>
          <w:szCs w:val="24"/>
          <w:lang w:val="pt-PT"/>
        </w:rPr>
        <w:t>,</w:t>
      </w:r>
      <w:r w:rsidR="007741A6" w:rsidRPr="008009DA">
        <w:rPr>
          <w:rFonts w:ascii="Times New Roman" w:hAnsi="Times New Roman" w:cs="Times New Roman"/>
          <w:color w:val="000000" w:themeColor="text1"/>
          <w:kern w:val="0"/>
          <w:szCs w:val="24"/>
          <w:lang w:val="pt-PT"/>
        </w:rPr>
        <w:t xml:space="preserve"> mobilizada</w:t>
      </w:r>
      <w:r w:rsidRPr="008009DA">
        <w:rPr>
          <w:rFonts w:ascii="Times New Roman" w:hAnsi="Times New Roman" w:cs="Times New Roman"/>
          <w:color w:val="000000" w:themeColor="text1"/>
          <w:kern w:val="0"/>
          <w:szCs w:val="24"/>
          <w:lang w:val="pt-PT"/>
        </w:rPr>
        <w:t xml:space="preserve">s 15.534 </w:t>
      </w:r>
      <w:r w:rsidR="007741A6" w:rsidRPr="008009DA">
        <w:rPr>
          <w:rFonts w:ascii="Times New Roman" w:hAnsi="Times New Roman" w:cs="Times New Roman"/>
          <w:color w:val="000000" w:themeColor="text1"/>
          <w:kern w:val="0"/>
          <w:szCs w:val="24"/>
          <w:lang w:val="pt-PT"/>
        </w:rPr>
        <w:t>forças</w:t>
      </w:r>
      <w:r w:rsidRPr="008009DA">
        <w:rPr>
          <w:rFonts w:ascii="Times New Roman" w:hAnsi="Times New Roman" w:cs="Times New Roman"/>
          <w:color w:val="000000" w:themeColor="text1"/>
          <w:kern w:val="0"/>
          <w:szCs w:val="24"/>
          <w:lang w:val="pt-PT"/>
        </w:rPr>
        <w:t xml:space="preserve"> policiais</w:t>
      </w:r>
      <w:r w:rsidR="003B6426" w:rsidRPr="008009DA">
        <w:rPr>
          <w:rFonts w:ascii="Times New Roman" w:hAnsi="Times New Roman" w:cs="Times New Roman"/>
          <w:color w:val="000000" w:themeColor="text1"/>
          <w:kern w:val="0"/>
          <w:szCs w:val="24"/>
          <w:lang w:val="pt-PT"/>
        </w:rPr>
        <w:t xml:space="preserve"> e</w:t>
      </w:r>
      <w:r w:rsidRPr="008009DA">
        <w:rPr>
          <w:rFonts w:ascii="Times New Roman" w:hAnsi="Times New Roman" w:cs="Times New Roman"/>
          <w:color w:val="000000" w:themeColor="text1"/>
          <w:kern w:val="0"/>
          <w:szCs w:val="24"/>
          <w:lang w:val="pt-PT"/>
        </w:rPr>
        <w:t xml:space="preserve"> investigadas 52.303 pessoas, das quais </w:t>
      </w:r>
      <w:r w:rsidR="003B6426" w:rsidRPr="008009DA">
        <w:rPr>
          <w:rFonts w:ascii="Times New Roman" w:hAnsi="Times New Roman" w:cs="Times New Roman"/>
          <w:color w:val="000000" w:themeColor="text1"/>
          <w:kern w:val="0"/>
          <w:szCs w:val="24"/>
          <w:lang w:val="pt-PT"/>
        </w:rPr>
        <w:t>528</w:t>
      </w:r>
      <w:r w:rsidRPr="008009DA">
        <w:rPr>
          <w:rFonts w:ascii="Times New Roman" w:hAnsi="Times New Roman" w:cs="Times New Roman"/>
          <w:color w:val="000000" w:themeColor="text1"/>
          <w:kern w:val="0"/>
          <w:szCs w:val="24"/>
          <w:lang w:val="pt-PT"/>
        </w:rPr>
        <w:t xml:space="preserve"> foram entregues aos órgãos judiciais pela </w:t>
      </w:r>
      <w:r w:rsidR="005A7DF8" w:rsidRPr="008009DA">
        <w:rPr>
          <w:rFonts w:ascii="Times New Roman" w:hAnsi="Times New Roman" w:cs="Times New Roman"/>
          <w:color w:val="000000" w:themeColor="text1"/>
          <w:kern w:val="0"/>
          <w:szCs w:val="24"/>
          <w:lang w:val="pt-PT"/>
        </w:rPr>
        <w:t xml:space="preserve">presumível </w:t>
      </w:r>
      <w:r w:rsidRPr="008009DA">
        <w:rPr>
          <w:rFonts w:ascii="Times New Roman" w:hAnsi="Times New Roman" w:cs="Times New Roman"/>
          <w:color w:val="000000" w:themeColor="text1"/>
          <w:kern w:val="0"/>
          <w:szCs w:val="24"/>
          <w:lang w:val="pt-PT"/>
        </w:rPr>
        <w:t>prática de</w:t>
      </w:r>
      <w:r w:rsidR="00160A02" w:rsidRPr="008009DA">
        <w:rPr>
          <w:rFonts w:ascii="Times New Roman" w:hAnsi="Times New Roman" w:cs="Times New Roman"/>
          <w:color w:val="000000" w:themeColor="text1"/>
          <w:kern w:val="0"/>
          <w:szCs w:val="24"/>
          <w:lang w:val="pt-PT"/>
        </w:rPr>
        <w:t xml:space="preserve"> 434</w:t>
      </w:r>
      <w:r w:rsidRPr="008009DA">
        <w:rPr>
          <w:rFonts w:ascii="Times New Roman" w:hAnsi="Times New Roman" w:cs="Times New Roman"/>
          <w:color w:val="000000" w:themeColor="text1"/>
          <w:kern w:val="0"/>
          <w:szCs w:val="24"/>
          <w:lang w:val="pt-PT"/>
        </w:rPr>
        <w:t xml:space="preserve"> crimes</w:t>
      </w:r>
      <w:r w:rsidR="000C0C7B" w:rsidRPr="008009DA">
        <w:rPr>
          <w:rFonts w:ascii="Times New Roman" w:hAnsi="Times New Roman" w:cs="Times New Roman"/>
          <w:color w:val="000000" w:themeColor="text1"/>
          <w:kern w:val="0"/>
          <w:szCs w:val="24"/>
          <w:lang w:val="pt-PT"/>
        </w:rPr>
        <w:t xml:space="preserve">. </w:t>
      </w:r>
      <w:r w:rsidR="003B6426" w:rsidRPr="008009DA">
        <w:rPr>
          <w:rFonts w:ascii="Times New Roman" w:hAnsi="Times New Roman" w:cs="Times New Roman"/>
          <w:color w:val="000000" w:themeColor="text1"/>
          <w:kern w:val="0"/>
          <w:szCs w:val="24"/>
          <w:lang w:val="pt-PT"/>
        </w:rPr>
        <w:t xml:space="preserve">A Polícia está a planear desenvolver a </w:t>
      </w:r>
      <w:r w:rsidR="008009DA">
        <w:rPr>
          <w:rFonts w:ascii="Times New Roman" w:hAnsi="Times New Roman" w:cs="Times New Roman"/>
          <w:color w:val="000000" w:themeColor="text1"/>
          <w:kern w:val="0"/>
          <w:szCs w:val="24"/>
          <w:lang w:val="pt-PT"/>
        </w:rPr>
        <w:t>segunda</w:t>
      </w:r>
      <w:r w:rsidR="003B6426" w:rsidRPr="008009DA">
        <w:rPr>
          <w:rFonts w:ascii="Times New Roman" w:hAnsi="Times New Roman" w:cs="Times New Roman"/>
          <w:color w:val="000000" w:themeColor="text1"/>
          <w:kern w:val="0"/>
          <w:szCs w:val="24"/>
          <w:lang w:val="pt-PT"/>
        </w:rPr>
        <w:t xml:space="preserve"> fase da operação “Trovoada 2022” no segundo semestre do corrente ano</w:t>
      </w:r>
      <w:r w:rsidR="005A7DF8" w:rsidRPr="008009DA">
        <w:rPr>
          <w:rFonts w:ascii="Times New Roman" w:hAnsi="Times New Roman" w:cs="Times New Roman"/>
          <w:color w:val="000000" w:themeColor="text1"/>
          <w:kern w:val="0"/>
          <w:szCs w:val="24"/>
          <w:lang w:val="pt-PT"/>
        </w:rPr>
        <w:t>,</w:t>
      </w:r>
      <w:r w:rsidR="003B6426" w:rsidRPr="008009DA">
        <w:rPr>
          <w:rFonts w:ascii="Times New Roman" w:hAnsi="Times New Roman" w:cs="Times New Roman"/>
          <w:color w:val="000000" w:themeColor="text1"/>
          <w:kern w:val="0"/>
          <w:szCs w:val="24"/>
          <w:lang w:val="pt-PT"/>
        </w:rPr>
        <w:t xml:space="preserve"> para combater todos os actos ilegais e criminosos.</w:t>
      </w:r>
    </w:p>
    <w:p w14:paraId="24A05AA4" w14:textId="78BF6113" w:rsidR="00E02077" w:rsidRPr="008009DA" w:rsidRDefault="005A7DF8" w:rsidP="00744C3B">
      <w:pPr>
        <w:pStyle w:val="a7"/>
        <w:widowControl/>
        <w:numPr>
          <w:ilvl w:val="0"/>
          <w:numId w:val="1"/>
        </w:numPr>
        <w:overflowPunct w:val="0"/>
        <w:autoSpaceDE w:val="0"/>
        <w:autoSpaceDN w:val="0"/>
        <w:adjustRightInd w:val="0"/>
        <w:spacing w:beforeLines="50" w:before="180"/>
        <w:ind w:leftChars="0" w:left="567" w:hanging="425"/>
        <w:jc w:val="both"/>
        <w:rPr>
          <w:rFonts w:ascii="Times New Roman" w:hAnsi="Times New Roman" w:cs="Times New Roman"/>
          <w:color w:val="000000" w:themeColor="text1"/>
          <w:kern w:val="0"/>
          <w:szCs w:val="24"/>
          <w:lang w:val="pt-PT"/>
        </w:rPr>
      </w:pPr>
      <w:r w:rsidRPr="008009DA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pt-PT"/>
        </w:rPr>
        <w:t>No primeiro semestre do corrente ano, r</w:t>
      </w:r>
      <w:r w:rsidR="00E02077" w:rsidRPr="008009DA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pt-PT"/>
        </w:rPr>
        <w:t>egistou-se um caso de homicídio</w:t>
      </w:r>
      <w:r w:rsidRPr="008009DA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pt-PT"/>
        </w:rPr>
        <w:t xml:space="preserve">; </w:t>
      </w:r>
      <w:r w:rsidR="00E02077" w:rsidRPr="008009DA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pt-PT"/>
        </w:rPr>
        <w:t>n</w:t>
      </w:r>
      <w:r w:rsidR="00E02077" w:rsidRPr="008009DA">
        <w:rPr>
          <w:rFonts w:ascii="Times New Roman" w:hAnsi="Times New Roman" w:cs="Times New Roman"/>
          <w:color w:val="000000" w:themeColor="text1"/>
          <w:kern w:val="0"/>
          <w:szCs w:val="24"/>
          <w:lang w:val="pt-PT"/>
        </w:rPr>
        <w:t xml:space="preserve">a madrugada </w:t>
      </w:r>
      <w:r w:rsidRPr="008009DA">
        <w:rPr>
          <w:rFonts w:ascii="Times New Roman" w:hAnsi="Times New Roman" w:cs="Times New Roman"/>
          <w:color w:val="000000" w:themeColor="text1"/>
          <w:kern w:val="0"/>
          <w:szCs w:val="24"/>
          <w:lang w:val="pt-PT"/>
        </w:rPr>
        <w:t xml:space="preserve">do </w:t>
      </w:r>
      <w:r w:rsidR="00E02077" w:rsidRPr="008009DA">
        <w:rPr>
          <w:rFonts w:ascii="Times New Roman" w:hAnsi="Times New Roman" w:cs="Times New Roman"/>
          <w:color w:val="000000" w:themeColor="text1"/>
          <w:kern w:val="0"/>
          <w:szCs w:val="24"/>
          <w:lang w:val="pt-PT"/>
        </w:rPr>
        <w:t>dia</w:t>
      </w:r>
      <w:r w:rsidRPr="008009DA">
        <w:rPr>
          <w:rFonts w:ascii="Times New Roman" w:hAnsi="Times New Roman" w:cs="Times New Roman"/>
          <w:color w:val="000000" w:themeColor="text1"/>
          <w:kern w:val="0"/>
          <w:szCs w:val="24"/>
          <w:lang w:val="pt-PT"/>
        </w:rPr>
        <w:t xml:space="preserve"> </w:t>
      </w:r>
      <w:r w:rsidR="00E02077" w:rsidRPr="008009DA">
        <w:rPr>
          <w:rFonts w:ascii="Times New Roman" w:hAnsi="Times New Roman" w:cs="Times New Roman"/>
          <w:color w:val="000000" w:themeColor="text1"/>
          <w:kern w:val="0"/>
          <w:szCs w:val="24"/>
          <w:lang w:val="pt-PT"/>
        </w:rPr>
        <w:t xml:space="preserve">5 </w:t>
      </w:r>
      <w:r w:rsidRPr="008009DA">
        <w:rPr>
          <w:rFonts w:ascii="Times New Roman" w:hAnsi="Times New Roman" w:cs="Times New Roman"/>
          <w:color w:val="000000" w:themeColor="text1"/>
          <w:kern w:val="0"/>
          <w:szCs w:val="24"/>
          <w:lang w:val="pt-PT"/>
        </w:rPr>
        <w:t xml:space="preserve">para </w:t>
      </w:r>
      <w:r w:rsidR="00E02077" w:rsidRPr="008009DA">
        <w:rPr>
          <w:rFonts w:ascii="Times New Roman" w:hAnsi="Times New Roman" w:cs="Times New Roman"/>
          <w:color w:val="000000" w:themeColor="text1"/>
          <w:kern w:val="0"/>
          <w:szCs w:val="24"/>
          <w:lang w:val="pt-PT"/>
        </w:rPr>
        <w:t>6 de Maio, um indivíduo oriundo do Interior da China aliciou</w:t>
      </w:r>
      <w:r w:rsidR="001F2091" w:rsidRPr="008009DA">
        <w:rPr>
          <w:rFonts w:ascii="Times New Roman" w:hAnsi="Times New Roman" w:cs="Times New Roman"/>
          <w:color w:val="000000" w:themeColor="text1"/>
          <w:kern w:val="0"/>
          <w:szCs w:val="24"/>
          <w:lang w:val="pt-PT"/>
        </w:rPr>
        <w:t>, sucessivamente, duas mulhere</w:t>
      </w:r>
      <w:r w:rsidR="00E02077" w:rsidRPr="008009DA">
        <w:rPr>
          <w:rFonts w:ascii="Times New Roman" w:hAnsi="Times New Roman" w:cs="Times New Roman"/>
          <w:color w:val="000000" w:themeColor="text1"/>
          <w:kern w:val="0"/>
          <w:szCs w:val="24"/>
          <w:lang w:val="pt-PT"/>
        </w:rPr>
        <w:t>s oriund</w:t>
      </w:r>
      <w:r w:rsidR="001F2091" w:rsidRPr="008009DA">
        <w:rPr>
          <w:rFonts w:ascii="Times New Roman" w:hAnsi="Times New Roman" w:cs="Times New Roman"/>
          <w:color w:val="000000" w:themeColor="text1"/>
          <w:kern w:val="0"/>
          <w:szCs w:val="24"/>
          <w:lang w:val="pt-PT"/>
        </w:rPr>
        <w:t>a</w:t>
      </w:r>
      <w:r w:rsidR="00E02077" w:rsidRPr="008009DA">
        <w:rPr>
          <w:rFonts w:ascii="Times New Roman" w:hAnsi="Times New Roman" w:cs="Times New Roman"/>
          <w:color w:val="000000" w:themeColor="text1"/>
          <w:kern w:val="0"/>
          <w:szCs w:val="24"/>
          <w:lang w:val="pt-PT"/>
        </w:rPr>
        <w:t>s do In</w:t>
      </w:r>
      <w:r w:rsidR="00B92107" w:rsidRPr="008009DA">
        <w:rPr>
          <w:rFonts w:ascii="Times New Roman" w:hAnsi="Times New Roman" w:cs="Times New Roman"/>
          <w:color w:val="000000" w:themeColor="text1"/>
          <w:kern w:val="0"/>
          <w:szCs w:val="24"/>
          <w:lang w:val="pt-PT"/>
        </w:rPr>
        <w:t>t</w:t>
      </w:r>
      <w:r w:rsidR="00E02077" w:rsidRPr="008009DA">
        <w:rPr>
          <w:rFonts w:ascii="Times New Roman" w:hAnsi="Times New Roman" w:cs="Times New Roman"/>
          <w:color w:val="000000" w:themeColor="text1"/>
          <w:kern w:val="0"/>
          <w:szCs w:val="24"/>
          <w:lang w:val="pt-PT"/>
        </w:rPr>
        <w:t>erior da China para entrar</w:t>
      </w:r>
      <w:r w:rsidR="001F2091" w:rsidRPr="008009DA">
        <w:rPr>
          <w:rFonts w:ascii="Times New Roman" w:hAnsi="Times New Roman" w:cs="Times New Roman"/>
          <w:color w:val="000000" w:themeColor="text1"/>
          <w:kern w:val="0"/>
          <w:szCs w:val="24"/>
          <w:lang w:val="pt-PT"/>
        </w:rPr>
        <w:t>em</w:t>
      </w:r>
      <w:r w:rsidR="00E02077" w:rsidRPr="008009DA">
        <w:rPr>
          <w:rFonts w:ascii="Times New Roman" w:hAnsi="Times New Roman" w:cs="Times New Roman"/>
          <w:color w:val="000000" w:themeColor="text1"/>
          <w:kern w:val="0"/>
          <w:szCs w:val="24"/>
          <w:lang w:val="pt-PT"/>
        </w:rPr>
        <w:t xml:space="preserve"> no </w:t>
      </w:r>
      <w:r w:rsidR="00B92107" w:rsidRPr="008009DA">
        <w:rPr>
          <w:rFonts w:ascii="Times New Roman" w:hAnsi="Times New Roman" w:cs="Times New Roman"/>
          <w:color w:val="000000" w:themeColor="text1"/>
          <w:kern w:val="0"/>
          <w:szCs w:val="24"/>
          <w:lang w:val="pt-PT"/>
        </w:rPr>
        <w:t xml:space="preserve">seu </w:t>
      </w:r>
      <w:r w:rsidR="00E02077" w:rsidRPr="008009DA">
        <w:rPr>
          <w:rFonts w:ascii="Times New Roman" w:hAnsi="Times New Roman" w:cs="Times New Roman"/>
          <w:color w:val="000000" w:themeColor="text1"/>
          <w:kern w:val="0"/>
          <w:szCs w:val="24"/>
          <w:lang w:val="pt-PT"/>
        </w:rPr>
        <w:t>quarto d</w:t>
      </w:r>
      <w:r w:rsidR="00B92107" w:rsidRPr="008009DA">
        <w:rPr>
          <w:rFonts w:ascii="Times New Roman" w:hAnsi="Times New Roman" w:cs="Times New Roman"/>
          <w:color w:val="000000" w:themeColor="text1"/>
          <w:kern w:val="0"/>
          <w:szCs w:val="24"/>
          <w:lang w:val="pt-PT"/>
        </w:rPr>
        <w:t>e</w:t>
      </w:r>
      <w:r w:rsidR="00E02077" w:rsidRPr="008009DA">
        <w:rPr>
          <w:rFonts w:ascii="Times New Roman" w:hAnsi="Times New Roman" w:cs="Times New Roman"/>
          <w:color w:val="000000" w:themeColor="text1"/>
          <w:kern w:val="0"/>
          <w:szCs w:val="24"/>
          <w:lang w:val="pt-PT"/>
        </w:rPr>
        <w:t xml:space="preserve"> hotel </w:t>
      </w:r>
      <w:r w:rsidR="00B92107" w:rsidRPr="008009DA">
        <w:rPr>
          <w:rFonts w:ascii="Times New Roman" w:hAnsi="Times New Roman" w:cs="Times New Roman"/>
          <w:color w:val="000000" w:themeColor="text1"/>
          <w:kern w:val="0"/>
          <w:szCs w:val="24"/>
          <w:lang w:val="pt-PT"/>
        </w:rPr>
        <w:t>e m</w:t>
      </w:r>
      <w:r w:rsidR="001F2091" w:rsidRPr="008009DA">
        <w:rPr>
          <w:rFonts w:ascii="Times New Roman" w:hAnsi="Times New Roman" w:cs="Times New Roman"/>
          <w:color w:val="000000" w:themeColor="text1"/>
          <w:kern w:val="0"/>
          <w:szCs w:val="24"/>
          <w:lang w:val="pt-PT"/>
        </w:rPr>
        <w:t>atou</w:t>
      </w:r>
      <w:r w:rsidR="00B92107" w:rsidRPr="008009DA">
        <w:rPr>
          <w:rFonts w:ascii="Times New Roman" w:hAnsi="Times New Roman" w:cs="Times New Roman"/>
          <w:color w:val="000000" w:themeColor="text1"/>
          <w:kern w:val="0"/>
          <w:szCs w:val="24"/>
          <w:lang w:val="pt-PT"/>
        </w:rPr>
        <w:t xml:space="preserve"> </w:t>
      </w:r>
      <w:r w:rsidRPr="008009DA">
        <w:rPr>
          <w:rFonts w:ascii="Times New Roman" w:hAnsi="Times New Roman" w:cs="Times New Roman"/>
          <w:color w:val="000000" w:themeColor="text1"/>
          <w:kern w:val="0"/>
          <w:szCs w:val="24"/>
          <w:lang w:val="pt-PT"/>
        </w:rPr>
        <w:t>ambas</w:t>
      </w:r>
      <w:r w:rsidR="00B92107" w:rsidRPr="008009DA">
        <w:rPr>
          <w:rFonts w:ascii="Times New Roman" w:hAnsi="Times New Roman" w:cs="Times New Roman"/>
          <w:color w:val="000000" w:themeColor="text1"/>
          <w:kern w:val="0"/>
          <w:szCs w:val="24"/>
          <w:lang w:val="pt-PT"/>
        </w:rPr>
        <w:t xml:space="preserve">, </w:t>
      </w:r>
      <w:r w:rsidR="00BD2B67" w:rsidRPr="008009DA">
        <w:rPr>
          <w:rFonts w:ascii="Times New Roman" w:hAnsi="Times New Roman" w:cs="Times New Roman"/>
          <w:color w:val="000000" w:themeColor="text1"/>
          <w:kern w:val="0"/>
          <w:szCs w:val="24"/>
          <w:lang w:val="pt-PT"/>
        </w:rPr>
        <w:t>tendo</w:t>
      </w:r>
      <w:r w:rsidR="00B92107" w:rsidRPr="008009DA">
        <w:rPr>
          <w:rFonts w:ascii="Times New Roman" w:hAnsi="Times New Roman" w:cs="Times New Roman"/>
          <w:color w:val="000000" w:themeColor="text1"/>
          <w:kern w:val="0"/>
          <w:szCs w:val="24"/>
          <w:lang w:val="pt-PT"/>
        </w:rPr>
        <w:t xml:space="preserve"> </w:t>
      </w:r>
      <w:r w:rsidR="00BD2B67" w:rsidRPr="008009DA">
        <w:rPr>
          <w:rFonts w:ascii="Times New Roman" w:hAnsi="Times New Roman" w:cs="Times New Roman"/>
          <w:color w:val="000000" w:themeColor="text1"/>
          <w:kern w:val="0"/>
          <w:szCs w:val="24"/>
          <w:lang w:val="pt-PT"/>
        </w:rPr>
        <w:t>passado depois pelo</w:t>
      </w:r>
      <w:r w:rsidR="00B92107" w:rsidRPr="008009DA">
        <w:rPr>
          <w:rFonts w:ascii="Times New Roman" w:hAnsi="Times New Roman" w:cs="Times New Roman"/>
          <w:color w:val="000000" w:themeColor="text1"/>
          <w:kern w:val="0"/>
          <w:szCs w:val="24"/>
          <w:lang w:val="pt-PT"/>
        </w:rPr>
        <w:t xml:space="preserve"> posto fronteiriço das Portas do Cerco </w:t>
      </w:r>
      <w:r w:rsidR="00BD2B67" w:rsidRPr="008009DA">
        <w:rPr>
          <w:rFonts w:ascii="Times New Roman" w:hAnsi="Times New Roman" w:cs="Times New Roman"/>
          <w:color w:val="000000" w:themeColor="text1"/>
          <w:kern w:val="0"/>
          <w:szCs w:val="24"/>
          <w:lang w:val="pt-PT"/>
        </w:rPr>
        <w:t xml:space="preserve">em fuga para </w:t>
      </w:r>
      <w:r w:rsidR="00B92107" w:rsidRPr="008009DA">
        <w:rPr>
          <w:rFonts w:ascii="Times New Roman" w:hAnsi="Times New Roman" w:cs="Times New Roman"/>
          <w:color w:val="000000" w:themeColor="text1"/>
          <w:kern w:val="0"/>
          <w:szCs w:val="24"/>
          <w:lang w:val="pt-PT"/>
        </w:rPr>
        <w:t>o Interior da China</w:t>
      </w:r>
      <w:r w:rsidR="001F2091" w:rsidRPr="008009DA">
        <w:rPr>
          <w:rFonts w:ascii="Times New Roman" w:hAnsi="Times New Roman" w:cs="Times New Roman"/>
          <w:color w:val="000000" w:themeColor="text1"/>
          <w:kern w:val="0"/>
          <w:szCs w:val="24"/>
          <w:lang w:val="pt-PT"/>
        </w:rPr>
        <w:t>.</w:t>
      </w:r>
      <w:r w:rsidR="00B92107" w:rsidRPr="008009DA">
        <w:rPr>
          <w:rFonts w:ascii="Times New Roman" w:hAnsi="Times New Roman" w:cs="Times New Roman"/>
          <w:color w:val="000000" w:themeColor="text1"/>
          <w:kern w:val="0"/>
          <w:szCs w:val="24"/>
          <w:lang w:val="pt-PT"/>
        </w:rPr>
        <w:t xml:space="preserve"> </w:t>
      </w:r>
      <w:r w:rsidR="001F2091" w:rsidRPr="008009DA">
        <w:rPr>
          <w:rFonts w:ascii="Times New Roman" w:hAnsi="Times New Roman" w:cs="Times New Roman"/>
          <w:color w:val="000000" w:themeColor="text1"/>
          <w:kern w:val="0"/>
          <w:szCs w:val="24"/>
          <w:lang w:val="pt-PT"/>
        </w:rPr>
        <w:t>C</w:t>
      </w:r>
      <w:r w:rsidR="00B92107" w:rsidRPr="008009DA">
        <w:rPr>
          <w:rFonts w:ascii="Times New Roman" w:hAnsi="Times New Roman" w:cs="Times New Roman"/>
          <w:color w:val="000000" w:themeColor="text1"/>
          <w:kern w:val="0"/>
          <w:szCs w:val="24"/>
          <w:lang w:val="pt-PT"/>
        </w:rPr>
        <w:t xml:space="preserve">om recurso a meios tecnológicos do </w:t>
      </w:r>
      <w:r w:rsidR="00BD2B67" w:rsidRPr="008009DA">
        <w:rPr>
          <w:rFonts w:ascii="Times New Roman" w:hAnsi="Times New Roman" w:cs="Times New Roman"/>
          <w:color w:val="000000" w:themeColor="text1"/>
          <w:kern w:val="0"/>
          <w:szCs w:val="24"/>
          <w:lang w:val="pt-PT"/>
        </w:rPr>
        <w:t>sistema</w:t>
      </w:r>
      <w:r w:rsidR="00B92107" w:rsidRPr="008009DA">
        <w:rPr>
          <w:rFonts w:ascii="Times New Roman" w:hAnsi="Times New Roman" w:cs="Times New Roman"/>
          <w:color w:val="000000" w:themeColor="text1"/>
          <w:kern w:val="0"/>
          <w:szCs w:val="24"/>
          <w:lang w:val="pt-PT"/>
        </w:rPr>
        <w:t xml:space="preserve"> “Olhos </w:t>
      </w:r>
      <w:r w:rsidR="007741A6" w:rsidRPr="008009DA">
        <w:rPr>
          <w:rFonts w:ascii="Times New Roman" w:hAnsi="Times New Roman" w:cs="Times New Roman"/>
          <w:color w:val="000000" w:themeColor="text1"/>
          <w:kern w:val="0"/>
          <w:szCs w:val="24"/>
          <w:lang w:val="pt-PT"/>
        </w:rPr>
        <w:t>n</w:t>
      </w:r>
      <w:r w:rsidR="00B92107" w:rsidRPr="008009DA">
        <w:rPr>
          <w:rFonts w:ascii="Times New Roman" w:hAnsi="Times New Roman" w:cs="Times New Roman"/>
          <w:color w:val="000000" w:themeColor="text1"/>
          <w:kern w:val="0"/>
          <w:szCs w:val="24"/>
          <w:lang w:val="pt-PT"/>
        </w:rPr>
        <w:t xml:space="preserve">o Céu”, a Polícia de Macau </w:t>
      </w:r>
      <w:r w:rsidR="00BD2B67" w:rsidRPr="008009DA">
        <w:rPr>
          <w:rFonts w:ascii="Times New Roman" w:hAnsi="Times New Roman" w:cs="Times New Roman"/>
          <w:color w:val="000000" w:themeColor="text1"/>
          <w:kern w:val="0"/>
          <w:szCs w:val="24"/>
          <w:lang w:val="pt-PT"/>
        </w:rPr>
        <w:t>pôde</w:t>
      </w:r>
      <w:r w:rsidR="00B92107" w:rsidRPr="008009DA">
        <w:rPr>
          <w:rFonts w:ascii="Times New Roman" w:hAnsi="Times New Roman" w:cs="Times New Roman"/>
          <w:color w:val="000000" w:themeColor="text1"/>
          <w:kern w:val="0"/>
          <w:szCs w:val="24"/>
          <w:lang w:val="pt-PT"/>
        </w:rPr>
        <w:t xml:space="preserve"> confirmar rapidamente a identidade e o paradeiro do </w:t>
      </w:r>
      <w:r w:rsidR="00E845DF" w:rsidRPr="008009DA">
        <w:rPr>
          <w:rFonts w:ascii="Times New Roman" w:hAnsi="Times New Roman" w:cs="Times New Roman"/>
          <w:color w:val="000000" w:themeColor="text1"/>
          <w:kern w:val="0"/>
          <w:szCs w:val="24"/>
          <w:lang w:val="pt-PT"/>
        </w:rPr>
        <w:t>arguid</w:t>
      </w:r>
      <w:r w:rsidR="00B92107" w:rsidRPr="008009DA">
        <w:rPr>
          <w:rFonts w:ascii="Times New Roman" w:hAnsi="Times New Roman" w:cs="Times New Roman"/>
          <w:color w:val="000000" w:themeColor="text1"/>
          <w:kern w:val="0"/>
          <w:szCs w:val="24"/>
          <w:lang w:val="pt-PT"/>
        </w:rPr>
        <w:t>o e</w:t>
      </w:r>
      <w:r w:rsidR="00BD2B67" w:rsidRPr="008009DA">
        <w:rPr>
          <w:rFonts w:ascii="Times New Roman" w:hAnsi="Times New Roman" w:cs="Times New Roman"/>
          <w:color w:val="000000" w:themeColor="text1"/>
          <w:kern w:val="0"/>
          <w:szCs w:val="24"/>
          <w:lang w:val="pt-PT"/>
        </w:rPr>
        <w:t>,</w:t>
      </w:r>
      <w:r w:rsidR="00B92107" w:rsidRPr="008009DA">
        <w:rPr>
          <w:rFonts w:ascii="Times New Roman" w:hAnsi="Times New Roman" w:cs="Times New Roman"/>
          <w:color w:val="000000" w:themeColor="text1"/>
          <w:kern w:val="0"/>
          <w:szCs w:val="24"/>
          <w:lang w:val="pt-PT"/>
        </w:rPr>
        <w:t xml:space="preserve"> aproveitando o mecanismo </w:t>
      </w:r>
      <w:r w:rsidR="001F2091" w:rsidRPr="008009DA">
        <w:rPr>
          <w:rFonts w:ascii="Times New Roman" w:hAnsi="Times New Roman" w:cs="Times New Roman"/>
          <w:color w:val="000000" w:themeColor="text1"/>
          <w:kern w:val="0"/>
          <w:szCs w:val="24"/>
          <w:lang w:val="pt-PT"/>
        </w:rPr>
        <w:t xml:space="preserve">de </w:t>
      </w:r>
      <w:r w:rsidR="00B92107" w:rsidRPr="008009DA">
        <w:rPr>
          <w:rFonts w:ascii="Times New Roman" w:hAnsi="Times New Roman" w:cs="Times New Roman"/>
          <w:color w:val="000000" w:themeColor="text1"/>
          <w:kern w:val="0"/>
          <w:szCs w:val="24"/>
          <w:lang w:val="pt-PT"/>
        </w:rPr>
        <w:t xml:space="preserve">ligação e comunicação policial com os órgãos policiais do Interior da China, </w:t>
      </w:r>
      <w:r w:rsidR="00BD2B67" w:rsidRPr="008009DA">
        <w:rPr>
          <w:rFonts w:ascii="Times New Roman" w:hAnsi="Times New Roman" w:cs="Times New Roman"/>
          <w:color w:val="000000" w:themeColor="text1"/>
          <w:kern w:val="0"/>
          <w:szCs w:val="24"/>
          <w:lang w:val="pt-PT"/>
        </w:rPr>
        <w:t xml:space="preserve">conseguiu-se que, </w:t>
      </w:r>
      <w:r w:rsidR="00E02077" w:rsidRPr="008009DA">
        <w:rPr>
          <w:rFonts w:ascii="Times New Roman" w:hAnsi="Times New Roman" w:cs="Times New Roman"/>
          <w:color w:val="000000" w:themeColor="text1"/>
          <w:kern w:val="0"/>
          <w:szCs w:val="24"/>
          <w:lang w:val="pt-PT"/>
        </w:rPr>
        <w:t>finalmente</w:t>
      </w:r>
      <w:r w:rsidR="007741A6" w:rsidRPr="008009DA">
        <w:rPr>
          <w:rFonts w:ascii="Times New Roman" w:hAnsi="Times New Roman" w:cs="Times New Roman"/>
          <w:color w:val="000000" w:themeColor="text1"/>
          <w:kern w:val="0"/>
          <w:szCs w:val="24"/>
          <w:lang w:val="pt-PT"/>
        </w:rPr>
        <w:t xml:space="preserve"> e</w:t>
      </w:r>
      <w:r w:rsidR="00BD2B67" w:rsidRPr="008009DA">
        <w:rPr>
          <w:rFonts w:ascii="Times New Roman" w:hAnsi="Times New Roman" w:cs="Times New Roman"/>
          <w:color w:val="000000" w:themeColor="text1"/>
          <w:kern w:val="0"/>
          <w:szCs w:val="24"/>
          <w:lang w:val="pt-PT"/>
        </w:rPr>
        <w:t xml:space="preserve"> o arguido</w:t>
      </w:r>
      <w:r w:rsidR="008009DA" w:rsidRPr="008009DA">
        <w:rPr>
          <w:rFonts w:ascii="Times New Roman" w:hAnsi="Times New Roman" w:cs="Times New Roman"/>
          <w:color w:val="000000" w:themeColor="text1"/>
          <w:kern w:val="0"/>
          <w:szCs w:val="24"/>
          <w:lang w:val="pt-PT"/>
        </w:rPr>
        <w:t xml:space="preserve"> fosse </w:t>
      </w:r>
      <w:r w:rsidR="00E02077" w:rsidRPr="008009DA">
        <w:rPr>
          <w:rFonts w:ascii="Times New Roman" w:hAnsi="Times New Roman" w:cs="Times New Roman"/>
          <w:color w:val="000000" w:themeColor="text1"/>
          <w:kern w:val="0"/>
          <w:szCs w:val="24"/>
          <w:lang w:val="pt-PT"/>
        </w:rPr>
        <w:t>detido</w:t>
      </w:r>
      <w:r w:rsidR="00BD2B67" w:rsidRPr="008009DA">
        <w:rPr>
          <w:rFonts w:ascii="Times New Roman" w:hAnsi="Times New Roman" w:cs="Times New Roman"/>
          <w:color w:val="000000" w:themeColor="text1"/>
          <w:kern w:val="0"/>
          <w:szCs w:val="24"/>
          <w:lang w:val="pt-PT"/>
        </w:rPr>
        <w:t>,</w:t>
      </w:r>
      <w:r w:rsidR="00E02077" w:rsidRPr="008009DA">
        <w:rPr>
          <w:rFonts w:ascii="Times New Roman" w:hAnsi="Times New Roman" w:cs="Times New Roman"/>
          <w:color w:val="000000" w:themeColor="text1"/>
          <w:kern w:val="0"/>
          <w:szCs w:val="24"/>
          <w:lang w:val="pt-PT"/>
        </w:rPr>
        <w:t xml:space="preserve"> na cidade de Huaihua da província de Hunan no dia 17 de Maio.</w:t>
      </w:r>
      <w:r w:rsidR="00B92107" w:rsidRPr="008009DA">
        <w:rPr>
          <w:rFonts w:ascii="Times New Roman" w:hAnsi="Times New Roman" w:cs="Times New Roman"/>
          <w:color w:val="000000" w:themeColor="text1"/>
          <w:kern w:val="0"/>
          <w:szCs w:val="24"/>
          <w:lang w:val="pt-PT"/>
        </w:rPr>
        <w:t xml:space="preserve"> No futuro, a Polícia continuará a prestar atenção e </w:t>
      </w:r>
      <w:r w:rsidR="00BD2B67" w:rsidRPr="008009DA">
        <w:rPr>
          <w:rFonts w:ascii="Times New Roman" w:hAnsi="Times New Roman" w:cs="Times New Roman"/>
          <w:color w:val="000000" w:themeColor="text1"/>
          <w:kern w:val="0"/>
          <w:szCs w:val="24"/>
          <w:lang w:val="pt-PT"/>
        </w:rPr>
        <w:t xml:space="preserve">a </w:t>
      </w:r>
      <w:r w:rsidR="00B92107" w:rsidRPr="008009DA">
        <w:rPr>
          <w:rFonts w:ascii="Times New Roman" w:hAnsi="Times New Roman" w:cs="Times New Roman"/>
          <w:color w:val="000000" w:themeColor="text1"/>
          <w:kern w:val="0"/>
          <w:szCs w:val="24"/>
          <w:lang w:val="pt-PT"/>
        </w:rPr>
        <w:t xml:space="preserve">analisar todos os factores </w:t>
      </w:r>
      <w:r w:rsidR="00744C3B" w:rsidRPr="008009DA">
        <w:rPr>
          <w:rFonts w:ascii="Times New Roman" w:hAnsi="Times New Roman" w:cs="Times New Roman"/>
          <w:color w:val="000000" w:themeColor="text1"/>
          <w:kern w:val="0"/>
          <w:szCs w:val="24"/>
          <w:lang w:val="pt-PT"/>
        </w:rPr>
        <w:t>susceptíveis</w:t>
      </w:r>
      <w:r w:rsidR="00B92107" w:rsidRPr="008009DA">
        <w:rPr>
          <w:rFonts w:ascii="Times New Roman" w:hAnsi="Times New Roman" w:cs="Times New Roman"/>
          <w:color w:val="000000" w:themeColor="text1"/>
          <w:kern w:val="0"/>
          <w:szCs w:val="24"/>
          <w:lang w:val="pt-PT"/>
        </w:rPr>
        <w:t xml:space="preserve"> de </w:t>
      </w:r>
      <w:r w:rsidR="00E845DF" w:rsidRPr="008009DA">
        <w:rPr>
          <w:rFonts w:ascii="Times New Roman" w:hAnsi="Times New Roman" w:cs="Times New Roman"/>
          <w:color w:val="000000" w:themeColor="text1"/>
          <w:kern w:val="0"/>
          <w:szCs w:val="24"/>
          <w:lang w:val="pt-PT"/>
        </w:rPr>
        <w:t>prejudica</w:t>
      </w:r>
      <w:r w:rsidR="00B92107" w:rsidRPr="008009DA">
        <w:rPr>
          <w:rFonts w:ascii="Times New Roman" w:hAnsi="Times New Roman" w:cs="Times New Roman"/>
          <w:color w:val="000000" w:themeColor="text1"/>
          <w:kern w:val="0"/>
          <w:szCs w:val="24"/>
          <w:lang w:val="pt-PT"/>
        </w:rPr>
        <w:t>r</w:t>
      </w:r>
      <w:r w:rsidR="00E845DF" w:rsidRPr="008009DA">
        <w:rPr>
          <w:rFonts w:ascii="Times New Roman" w:hAnsi="Times New Roman" w:cs="Times New Roman"/>
          <w:color w:val="000000" w:themeColor="text1"/>
          <w:kern w:val="0"/>
          <w:szCs w:val="24"/>
          <w:lang w:val="pt-PT"/>
        </w:rPr>
        <w:t xml:space="preserve"> a</w:t>
      </w:r>
      <w:r w:rsidR="001F2091" w:rsidRPr="008009DA">
        <w:rPr>
          <w:rFonts w:ascii="Times New Roman" w:hAnsi="Times New Roman" w:cs="Times New Roman"/>
          <w:color w:val="000000" w:themeColor="text1"/>
          <w:kern w:val="0"/>
          <w:szCs w:val="24"/>
          <w:lang w:val="pt-PT"/>
        </w:rPr>
        <w:t xml:space="preserve"> segurança dos casinos e das zonas periféricas, procedendo a ajustamento oportuno de medidas de execução da lei e combatendo, de forma contínua</w:t>
      </w:r>
      <w:r w:rsidR="00E845DF" w:rsidRPr="008009DA">
        <w:rPr>
          <w:rFonts w:ascii="Times New Roman" w:hAnsi="Times New Roman" w:cs="Times New Roman"/>
          <w:color w:val="000000" w:themeColor="text1"/>
          <w:kern w:val="0"/>
          <w:szCs w:val="24"/>
          <w:lang w:val="pt-PT"/>
        </w:rPr>
        <w:t xml:space="preserve"> e severa</w:t>
      </w:r>
      <w:r w:rsidR="001F2091" w:rsidRPr="008009DA">
        <w:rPr>
          <w:rFonts w:ascii="Times New Roman" w:hAnsi="Times New Roman" w:cs="Times New Roman"/>
          <w:color w:val="000000" w:themeColor="text1"/>
          <w:kern w:val="0"/>
          <w:szCs w:val="24"/>
          <w:lang w:val="pt-PT"/>
        </w:rPr>
        <w:t xml:space="preserve">, as actividades ilícitas </w:t>
      </w:r>
      <w:r w:rsidR="000C0C7B" w:rsidRPr="008009DA">
        <w:rPr>
          <w:rFonts w:ascii="Times New Roman" w:hAnsi="Times New Roman" w:cs="Times New Roman"/>
          <w:color w:val="000000" w:themeColor="text1"/>
          <w:kern w:val="0"/>
          <w:szCs w:val="24"/>
          <w:lang w:val="pt-PT"/>
        </w:rPr>
        <w:t xml:space="preserve">de </w:t>
      </w:r>
      <w:r w:rsidR="00BD2B67" w:rsidRPr="008009DA">
        <w:rPr>
          <w:rFonts w:ascii="Times New Roman" w:hAnsi="Times New Roman" w:cs="Times New Roman"/>
          <w:color w:val="000000" w:themeColor="text1"/>
          <w:kern w:val="0"/>
          <w:szCs w:val="24"/>
          <w:lang w:val="pt-PT"/>
        </w:rPr>
        <w:t xml:space="preserve">câmbio ilegal </w:t>
      </w:r>
      <w:r w:rsidR="001F2091" w:rsidRPr="008009DA">
        <w:rPr>
          <w:rFonts w:ascii="Times New Roman" w:hAnsi="Times New Roman" w:cs="Times New Roman"/>
          <w:color w:val="000000" w:themeColor="text1"/>
          <w:kern w:val="0"/>
          <w:szCs w:val="24"/>
          <w:lang w:val="pt-PT"/>
        </w:rPr>
        <w:t>e de prostituição.</w:t>
      </w:r>
    </w:p>
    <w:p w14:paraId="0A857CFC" w14:textId="65A15EC5" w:rsidR="00E845DF" w:rsidRPr="008009DA" w:rsidRDefault="009A037B" w:rsidP="00E845DF">
      <w:pPr>
        <w:pStyle w:val="a7"/>
        <w:numPr>
          <w:ilvl w:val="0"/>
          <w:numId w:val="1"/>
        </w:numPr>
        <w:overflowPunct w:val="0"/>
        <w:spacing w:beforeLines="50" w:before="180"/>
        <w:ind w:leftChars="0" w:left="482" w:hangingChars="201" w:hanging="482"/>
        <w:jc w:val="both"/>
        <w:rPr>
          <w:rFonts w:ascii="Times New Roman" w:eastAsia="標楷體" w:hAnsi="Times New Roman" w:cs="Times New Roman"/>
          <w:color w:val="000000" w:themeColor="text1"/>
          <w:kern w:val="0"/>
          <w:szCs w:val="24"/>
          <w:shd w:val="pct15" w:color="auto" w:fill="FFFFFF"/>
          <w:lang w:val="pt-PT"/>
        </w:rPr>
      </w:pPr>
      <w:r w:rsidRPr="008009DA">
        <w:rPr>
          <w:rFonts w:ascii="Times New Roman" w:hAnsi="Times New Roman" w:cs="Times New Roman"/>
          <w:color w:val="000000" w:themeColor="text1"/>
          <w:kern w:val="0"/>
          <w:szCs w:val="24"/>
          <w:lang w:val="pt-PT"/>
        </w:rPr>
        <w:t>Nos primeiros seis meses</w:t>
      </w:r>
      <w:r w:rsidR="00BD2B67" w:rsidRPr="008009DA">
        <w:rPr>
          <w:rFonts w:ascii="Times New Roman" w:hAnsi="Times New Roman" w:cs="Times New Roman"/>
          <w:color w:val="000000" w:themeColor="text1"/>
          <w:kern w:val="0"/>
          <w:szCs w:val="24"/>
          <w:lang w:val="pt-PT"/>
        </w:rPr>
        <w:t>,</w:t>
      </w:r>
      <w:r w:rsidRPr="008009DA">
        <w:rPr>
          <w:rFonts w:ascii="Times New Roman" w:hAnsi="Times New Roman" w:cs="Times New Roman"/>
          <w:color w:val="000000" w:themeColor="text1"/>
          <w:kern w:val="0"/>
          <w:szCs w:val="24"/>
          <w:lang w:val="pt-PT"/>
        </w:rPr>
        <w:t xml:space="preserve"> registaram-se, no total, 13 casos de fogo posto, o que representa uma diminuição significativa de 11 casos e de 45,8% em comparação com o período homólogo do ano transacto. Entre estes casos, 7 foram resolvidos</w:t>
      </w:r>
      <w:r w:rsidR="00BD2B67" w:rsidRPr="008009DA">
        <w:rPr>
          <w:rFonts w:ascii="Times New Roman" w:hAnsi="Times New Roman" w:cs="Times New Roman"/>
          <w:color w:val="000000" w:themeColor="text1"/>
          <w:kern w:val="0"/>
          <w:szCs w:val="24"/>
          <w:lang w:val="pt-PT"/>
        </w:rPr>
        <w:t>, tendo-se apurado que foram provocados</w:t>
      </w:r>
      <w:r w:rsidRPr="008009DA">
        <w:rPr>
          <w:rFonts w:ascii="Times New Roman" w:hAnsi="Times New Roman" w:cs="Times New Roman"/>
          <w:color w:val="000000" w:themeColor="text1"/>
          <w:kern w:val="0"/>
          <w:szCs w:val="24"/>
          <w:lang w:val="pt-PT"/>
        </w:rPr>
        <w:t xml:space="preserve"> por pontas de cigarro deixadas em lugares inapropriados, </w:t>
      </w:r>
      <w:r w:rsidR="0009649F" w:rsidRPr="008009DA">
        <w:rPr>
          <w:rFonts w:ascii="Times New Roman" w:hAnsi="Times New Roman" w:cs="Times New Roman"/>
          <w:color w:val="000000" w:themeColor="text1"/>
          <w:kern w:val="0"/>
          <w:szCs w:val="24"/>
          <w:lang w:val="pt-PT"/>
        </w:rPr>
        <w:t>por pessoas por</w:t>
      </w:r>
      <w:r w:rsidR="000C0C7B" w:rsidRPr="008009DA">
        <w:rPr>
          <w:rFonts w:ascii="Times New Roman" w:hAnsi="Times New Roman" w:cs="Times New Roman"/>
          <w:color w:val="000000" w:themeColor="text1"/>
          <w:kern w:val="0"/>
          <w:szCs w:val="24"/>
          <w:lang w:val="pt-PT"/>
        </w:rPr>
        <w:t xml:space="preserve"> vingança </w:t>
      </w:r>
      <w:r w:rsidR="0009649F" w:rsidRPr="008009DA">
        <w:rPr>
          <w:rFonts w:ascii="Times New Roman" w:hAnsi="Times New Roman" w:cs="Times New Roman"/>
          <w:color w:val="000000" w:themeColor="text1"/>
          <w:kern w:val="0"/>
          <w:szCs w:val="24"/>
          <w:lang w:val="pt-PT"/>
        </w:rPr>
        <w:t xml:space="preserve">e </w:t>
      </w:r>
      <w:r w:rsidRPr="008009DA">
        <w:rPr>
          <w:rFonts w:ascii="Times New Roman" w:hAnsi="Times New Roman" w:cs="Times New Roman"/>
          <w:color w:val="000000" w:themeColor="text1"/>
          <w:kern w:val="0"/>
          <w:szCs w:val="24"/>
          <w:lang w:val="pt-PT"/>
        </w:rPr>
        <w:t xml:space="preserve">por crianças que brincavam com o fogo. A diminuição continuada de casos de fogo posto </w:t>
      </w:r>
      <w:r w:rsidR="00BD2B67" w:rsidRPr="008009DA">
        <w:rPr>
          <w:rFonts w:ascii="Times New Roman" w:hAnsi="Times New Roman" w:cs="Times New Roman"/>
          <w:color w:val="000000" w:themeColor="text1"/>
          <w:kern w:val="0"/>
          <w:szCs w:val="24"/>
          <w:lang w:val="pt-PT"/>
        </w:rPr>
        <w:t>significa</w:t>
      </w:r>
      <w:r w:rsidRPr="008009DA">
        <w:rPr>
          <w:rFonts w:ascii="Times New Roman" w:hAnsi="Times New Roman" w:cs="Times New Roman"/>
          <w:color w:val="000000" w:themeColor="text1"/>
          <w:kern w:val="0"/>
          <w:szCs w:val="24"/>
          <w:lang w:val="pt-PT"/>
        </w:rPr>
        <w:t xml:space="preserve"> que </w:t>
      </w:r>
      <w:r w:rsidR="00E845DF" w:rsidRPr="008009DA">
        <w:rPr>
          <w:rFonts w:ascii="Times New Roman" w:hAnsi="Times New Roman" w:cs="Times New Roman"/>
          <w:color w:val="000000" w:themeColor="text1"/>
          <w:kern w:val="0"/>
          <w:szCs w:val="24"/>
          <w:lang w:val="pt-PT"/>
        </w:rPr>
        <w:t xml:space="preserve">as </w:t>
      </w:r>
      <w:r w:rsidRPr="008009DA">
        <w:rPr>
          <w:rFonts w:ascii="Times New Roman" w:hAnsi="Times New Roman" w:cs="Times New Roman"/>
          <w:color w:val="000000" w:themeColor="text1"/>
          <w:kern w:val="0"/>
          <w:szCs w:val="24"/>
          <w:lang w:val="pt-PT"/>
        </w:rPr>
        <w:t>actividades de educação e sensibilização realizadas pela Polícia e pelo Corpo de Bombeiro têm elevado</w:t>
      </w:r>
      <w:r w:rsidR="007741A6" w:rsidRPr="008009DA">
        <w:rPr>
          <w:rFonts w:ascii="Times New Roman" w:hAnsi="Times New Roman" w:cs="Times New Roman"/>
          <w:color w:val="000000" w:themeColor="text1"/>
          <w:kern w:val="0"/>
          <w:szCs w:val="24"/>
          <w:lang w:val="pt-PT"/>
        </w:rPr>
        <w:t>, em geral,</w:t>
      </w:r>
      <w:r w:rsidRPr="008009DA">
        <w:rPr>
          <w:rFonts w:ascii="Times New Roman" w:hAnsi="Times New Roman" w:cs="Times New Roman"/>
          <w:color w:val="000000" w:themeColor="text1"/>
          <w:kern w:val="0"/>
          <w:szCs w:val="24"/>
          <w:lang w:val="pt-PT"/>
        </w:rPr>
        <w:t xml:space="preserve"> as noções e o conhecimento do público sobre a prevenção de incêndios.</w:t>
      </w:r>
    </w:p>
    <w:p w14:paraId="2659515C" w14:textId="1FFBAA98" w:rsidR="001A0E69" w:rsidRPr="008009DA" w:rsidRDefault="009A037B" w:rsidP="00E845DF">
      <w:pPr>
        <w:pStyle w:val="a7"/>
        <w:numPr>
          <w:ilvl w:val="0"/>
          <w:numId w:val="1"/>
        </w:numPr>
        <w:overflowPunct w:val="0"/>
        <w:spacing w:beforeLines="50" w:before="180"/>
        <w:ind w:leftChars="0" w:left="482" w:hangingChars="201" w:hanging="482"/>
        <w:jc w:val="both"/>
        <w:rPr>
          <w:rFonts w:ascii="Times New Roman" w:eastAsia="標楷體" w:hAnsi="Times New Roman" w:cs="Times New Roman"/>
          <w:color w:val="000000" w:themeColor="text1"/>
          <w:kern w:val="0"/>
          <w:szCs w:val="24"/>
          <w:shd w:val="pct15" w:color="auto" w:fill="FFFFFF"/>
          <w:lang w:val="pt-PT"/>
        </w:rPr>
      </w:pPr>
      <w:r w:rsidRPr="008009DA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pt-PT"/>
        </w:rPr>
        <w:lastRenderedPageBreak/>
        <w:t>No primeiro semestre do ano</w:t>
      </w:r>
      <w:r w:rsidR="00235943" w:rsidRPr="008009DA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pt-PT"/>
        </w:rPr>
        <w:t>,</w:t>
      </w:r>
      <w:r w:rsidRPr="008009DA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pt-PT"/>
        </w:rPr>
        <w:t xml:space="preserve"> registaram-se 14 casos de “violação”, representando uma diminuição de 2 casos e de 12,5% </w:t>
      </w:r>
      <w:r w:rsidRPr="008009DA">
        <w:rPr>
          <w:rFonts w:ascii="Times New Roman" w:hAnsi="Times New Roman" w:cs="Times New Roman"/>
          <w:color w:val="000000" w:themeColor="text1"/>
          <w:kern w:val="0"/>
          <w:szCs w:val="24"/>
          <w:lang w:val="pt-PT"/>
        </w:rPr>
        <w:t xml:space="preserve">em comparação com o mesmo período do ano passado. No ano, </w:t>
      </w:r>
      <w:r w:rsidR="00744C3B" w:rsidRPr="008009DA">
        <w:rPr>
          <w:rFonts w:ascii="Times New Roman" w:hAnsi="Times New Roman" w:cs="Times New Roman"/>
          <w:color w:val="000000" w:themeColor="text1"/>
          <w:kern w:val="0"/>
          <w:szCs w:val="24"/>
          <w:lang w:val="pt-PT"/>
        </w:rPr>
        <w:t>registaram-se</w:t>
      </w:r>
      <w:r w:rsidRPr="008009DA">
        <w:rPr>
          <w:rFonts w:ascii="Times New Roman" w:hAnsi="Times New Roman" w:cs="Times New Roman"/>
          <w:color w:val="000000" w:themeColor="text1"/>
          <w:kern w:val="0"/>
          <w:szCs w:val="24"/>
          <w:lang w:val="pt-PT"/>
        </w:rPr>
        <w:t xml:space="preserve"> 17 casos de “abuso sexual de crianças”, representando um aumento de 7 casos e de 70% em comparação com o mesmo período do ano passado. </w:t>
      </w:r>
      <w:r w:rsidR="002F60E9" w:rsidRPr="008009DA">
        <w:rPr>
          <w:rFonts w:ascii="Times New Roman" w:hAnsi="Times New Roman" w:cs="Times New Roman"/>
          <w:color w:val="000000" w:themeColor="text1"/>
          <w:kern w:val="0"/>
          <w:szCs w:val="24"/>
          <w:lang w:val="pt-PT"/>
        </w:rPr>
        <w:t>Conforme os dados</w:t>
      </w:r>
      <w:r w:rsidR="00235943" w:rsidRPr="008009DA">
        <w:rPr>
          <w:rFonts w:ascii="Times New Roman" w:hAnsi="Times New Roman" w:cs="Times New Roman"/>
          <w:color w:val="000000" w:themeColor="text1"/>
          <w:kern w:val="0"/>
          <w:szCs w:val="24"/>
          <w:lang w:val="pt-PT"/>
        </w:rPr>
        <w:t xml:space="preserve"> apurados</w:t>
      </w:r>
      <w:r w:rsidR="002F60E9" w:rsidRPr="008009DA">
        <w:rPr>
          <w:rFonts w:ascii="Times New Roman" w:hAnsi="Times New Roman" w:cs="Times New Roman"/>
          <w:color w:val="000000" w:themeColor="text1"/>
          <w:kern w:val="0"/>
          <w:szCs w:val="24"/>
          <w:lang w:val="pt-PT"/>
        </w:rPr>
        <w:t>, tem</w:t>
      </w:r>
      <w:r w:rsidR="00E845DF" w:rsidRPr="008009DA">
        <w:rPr>
          <w:rFonts w:ascii="Times New Roman" w:hAnsi="Times New Roman" w:cs="Times New Roman"/>
          <w:color w:val="000000" w:themeColor="text1"/>
          <w:kern w:val="0"/>
          <w:szCs w:val="24"/>
          <w:lang w:val="pt-PT"/>
        </w:rPr>
        <w:t>-</w:t>
      </w:r>
      <w:r w:rsidR="002F60E9" w:rsidRPr="008009DA">
        <w:rPr>
          <w:rFonts w:ascii="Times New Roman" w:hAnsi="Times New Roman" w:cs="Times New Roman"/>
          <w:color w:val="000000" w:themeColor="text1"/>
          <w:kern w:val="0"/>
          <w:szCs w:val="24"/>
          <w:lang w:val="pt-PT"/>
        </w:rPr>
        <w:t xml:space="preserve">se registado, recentemente, um aumento de número de casos </w:t>
      </w:r>
      <w:r w:rsidRPr="008009DA">
        <w:rPr>
          <w:rFonts w:ascii="Times New Roman" w:hAnsi="Times New Roman" w:cs="Times New Roman"/>
          <w:color w:val="000000" w:themeColor="text1"/>
          <w:kern w:val="0"/>
          <w:szCs w:val="24"/>
          <w:lang w:val="pt-PT"/>
        </w:rPr>
        <w:t>de “abuso sexual” praticados através</w:t>
      </w:r>
      <w:r w:rsidR="00235943" w:rsidRPr="008009DA">
        <w:rPr>
          <w:rFonts w:ascii="Times New Roman" w:hAnsi="Times New Roman" w:cs="Times New Roman"/>
          <w:color w:val="000000" w:themeColor="text1"/>
          <w:kern w:val="0"/>
          <w:szCs w:val="24"/>
          <w:lang w:val="pt-PT"/>
        </w:rPr>
        <w:t xml:space="preserve"> de</w:t>
      </w:r>
      <w:r w:rsidRPr="008009DA">
        <w:rPr>
          <w:rFonts w:ascii="Times New Roman" w:hAnsi="Times New Roman" w:cs="Times New Roman"/>
          <w:color w:val="000000" w:themeColor="text1"/>
          <w:kern w:val="0"/>
          <w:szCs w:val="24"/>
          <w:lang w:val="pt-PT"/>
        </w:rPr>
        <w:t xml:space="preserve"> </w:t>
      </w:r>
      <w:r w:rsidR="002F60E9" w:rsidRPr="008009DA">
        <w:rPr>
          <w:rFonts w:ascii="Times New Roman" w:hAnsi="Times New Roman" w:cs="Times New Roman"/>
          <w:i/>
          <w:color w:val="000000" w:themeColor="text1"/>
          <w:kern w:val="0"/>
          <w:szCs w:val="24"/>
          <w:lang w:val="pt-PT"/>
        </w:rPr>
        <w:t>social software</w:t>
      </w:r>
      <w:r w:rsidRPr="008009DA">
        <w:rPr>
          <w:rFonts w:ascii="Times New Roman" w:hAnsi="Times New Roman" w:cs="Times New Roman"/>
          <w:color w:val="000000" w:themeColor="text1"/>
          <w:kern w:val="0"/>
          <w:szCs w:val="24"/>
          <w:lang w:val="pt-PT"/>
        </w:rPr>
        <w:t xml:space="preserve"> </w:t>
      </w:r>
      <w:r w:rsidR="002F60E9" w:rsidRPr="008009DA">
        <w:rPr>
          <w:rFonts w:ascii="Times New Roman" w:hAnsi="Times New Roman" w:cs="Times New Roman"/>
          <w:color w:val="000000" w:themeColor="text1"/>
          <w:kern w:val="0"/>
          <w:szCs w:val="24"/>
          <w:lang w:val="pt-PT"/>
        </w:rPr>
        <w:t>para fazer</w:t>
      </w:r>
      <w:r w:rsidR="00C62B23" w:rsidRPr="008009DA">
        <w:rPr>
          <w:rFonts w:ascii="Times New Roman" w:hAnsi="Times New Roman" w:cs="Times New Roman"/>
          <w:color w:val="000000" w:themeColor="text1"/>
          <w:kern w:val="0"/>
          <w:szCs w:val="24"/>
          <w:lang w:val="pt-PT"/>
        </w:rPr>
        <w:t xml:space="preserve"> novos</w:t>
      </w:r>
      <w:r w:rsidR="002F60E9" w:rsidRPr="008009DA">
        <w:rPr>
          <w:rFonts w:ascii="Times New Roman" w:hAnsi="Times New Roman" w:cs="Times New Roman"/>
          <w:color w:val="000000" w:themeColor="text1"/>
          <w:kern w:val="0"/>
          <w:szCs w:val="24"/>
          <w:lang w:val="pt-PT"/>
        </w:rPr>
        <w:t xml:space="preserve"> amigos e também se </w:t>
      </w:r>
      <w:r w:rsidR="00744C3B" w:rsidRPr="008009DA">
        <w:rPr>
          <w:rFonts w:ascii="Times New Roman" w:hAnsi="Times New Roman" w:cs="Times New Roman"/>
          <w:color w:val="000000" w:themeColor="text1"/>
          <w:kern w:val="0"/>
          <w:szCs w:val="24"/>
          <w:lang w:val="pt-PT"/>
        </w:rPr>
        <w:t>verificou</w:t>
      </w:r>
      <w:r w:rsidR="002F60E9" w:rsidRPr="008009DA">
        <w:rPr>
          <w:rFonts w:ascii="Times New Roman" w:hAnsi="Times New Roman" w:cs="Times New Roman"/>
          <w:color w:val="000000" w:themeColor="text1"/>
          <w:kern w:val="0"/>
          <w:szCs w:val="24"/>
          <w:lang w:val="pt-PT"/>
        </w:rPr>
        <w:t xml:space="preserve"> este fenómeno em casos de “abuso sexual de crianças”. Perante a essa situação, a Polícia tem divulgado </w:t>
      </w:r>
      <w:r w:rsidR="00C62B23" w:rsidRPr="008009DA">
        <w:rPr>
          <w:rFonts w:ascii="Times New Roman" w:hAnsi="Times New Roman" w:cs="Times New Roman"/>
          <w:color w:val="000000" w:themeColor="text1"/>
          <w:kern w:val="0"/>
          <w:szCs w:val="24"/>
          <w:lang w:val="pt-PT"/>
        </w:rPr>
        <w:t xml:space="preserve">27 informações sobre a prevenção do crime sexual </w:t>
      </w:r>
      <w:r w:rsidR="002F60E9" w:rsidRPr="008009DA">
        <w:rPr>
          <w:rFonts w:ascii="Times New Roman" w:hAnsi="Times New Roman" w:cs="Times New Roman"/>
          <w:color w:val="000000" w:themeColor="text1"/>
          <w:kern w:val="0"/>
          <w:szCs w:val="24"/>
          <w:lang w:val="pt-PT"/>
        </w:rPr>
        <w:t xml:space="preserve">nos novos </w:t>
      </w:r>
      <w:r w:rsidR="002F60E9" w:rsidRPr="008009DA">
        <w:rPr>
          <w:rFonts w:ascii="Times New Roman" w:hAnsi="Times New Roman" w:cs="Times New Roman"/>
          <w:i/>
          <w:color w:val="000000" w:themeColor="text1"/>
          <w:kern w:val="0"/>
          <w:szCs w:val="24"/>
          <w:lang w:val="pt-PT"/>
        </w:rPr>
        <w:t>media</w:t>
      </w:r>
      <w:r w:rsidR="002F60E9" w:rsidRPr="008009DA">
        <w:rPr>
          <w:rFonts w:ascii="Times New Roman" w:hAnsi="Times New Roman" w:cs="Times New Roman"/>
          <w:color w:val="000000" w:themeColor="text1"/>
          <w:kern w:val="0"/>
          <w:szCs w:val="24"/>
          <w:lang w:val="pt-PT"/>
        </w:rPr>
        <w:t xml:space="preserve"> e plataformas como o </w:t>
      </w:r>
      <w:r w:rsidR="002F60E9" w:rsidRPr="008009DA">
        <w:rPr>
          <w:rFonts w:ascii="Times New Roman" w:hAnsi="Times New Roman" w:cs="Times New Roman"/>
          <w:i/>
          <w:color w:val="000000" w:themeColor="text1"/>
          <w:kern w:val="0"/>
          <w:szCs w:val="24"/>
          <w:lang w:val="pt-PT"/>
        </w:rPr>
        <w:t>WeChat</w:t>
      </w:r>
      <w:r w:rsidR="002F60E9" w:rsidRPr="008009DA">
        <w:rPr>
          <w:rFonts w:ascii="Times New Roman" w:hAnsi="Times New Roman" w:cs="Times New Roman"/>
          <w:color w:val="000000" w:themeColor="text1"/>
          <w:kern w:val="0"/>
          <w:szCs w:val="24"/>
          <w:lang w:val="pt-PT"/>
        </w:rPr>
        <w:t xml:space="preserve">, </w:t>
      </w:r>
      <w:r w:rsidR="002F60E9" w:rsidRPr="008009DA">
        <w:rPr>
          <w:rFonts w:ascii="Times New Roman" w:hAnsi="Times New Roman" w:cs="Times New Roman"/>
          <w:i/>
          <w:color w:val="000000" w:themeColor="text1"/>
          <w:kern w:val="0"/>
          <w:szCs w:val="24"/>
          <w:lang w:val="pt-PT"/>
        </w:rPr>
        <w:t>Facebook</w:t>
      </w:r>
      <w:r w:rsidR="00C62B23" w:rsidRPr="008009DA">
        <w:rPr>
          <w:rFonts w:ascii="Times New Roman" w:hAnsi="Times New Roman" w:cs="Times New Roman"/>
          <w:color w:val="000000" w:themeColor="text1"/>
          <w:kern w:val="0"/>
          <w:szCs w:val="24"/>
          <w:lang w:val="pt-PT"/>
        </w:rPr>
        <w:t xml:space="preserve">, conta oficial de </w:t>
      </w:r>
      <w:r w:rsidR="00C62B23" w:rsidRPr="008009DA">
        <w:rPr>
          <w:rFonts w:ascii="Times New Roman" w:hAnsi="Times New Roman" w:cs="Times New Roman"/>
          <w:i/>
          <w:color w:val="000000" w:themeColor="text1"/>
          <w:kern w:val="0"/>
          <w:szCs w:val="24"/>
          <w:lang w:val="pt-PT"/>
        </w:rPr>
        <w:t>Weibo</w:t>
      </w:r>
      <w:r w:rsidR="002F60E9" w:rsidRPr="008009DA">
        <w:rPr>
          <w:rFonts w:ascii="Times New Roman" w:hAnsi="Times New Roman" w:cs="Times New Roman"/>
          <w:color w:val="000000" w:themeColor="text1"/>
          <w:kern w:val="0"/>
          <w:szCs w:val="24"/>
          <w:lang w:val="pt-PT"/>
        </w:rPr>
        <w:t xml:space="preserve">, </w:t>
      </w:r>
      <w:r w:rsidR="00C62B23" w:rsidRPr="008009DA">
        <w:rPr>
          <w:rFonts w:ascii="Times New Roman" w:hAnsi="Times New Roman" w:cs="Times New Roman"/>
          <w:color w:val="000000" w:themeColor="text1"/>
          <w:kern w:val="0"/>
          <w:szCs w:val="24"/>
          <w:lang w:val="pt-PT"/>
        </w:rPr>
        <w:t>avisando o público, e em particular os jovens, que devem ser prudentes</w:t>
      </w:r>
      <w:r w:rsidR="00235943" w:rsidRPr="008009DA">
        <w:rPr>
          <w:rFonts w:ascii="Times New Roman" w:hAnsi="Times New Roman" w:cs="Times New Roman"/>
          <w:color w:val="000000" w:themeColor="text1"/>
          <w:kern w:val="0"/>
          <w:szCs w:val="24"/>
          <w:lang w:val="pt-PT"/>
        </w:rPr>
        <w:t>,</w:t>
      </w:r>
      <w:r w:rsidR="00C62B23" w:rsidRPr="008009DA">
        <w:rPr>
          <w:rFonts w:ascii="Times New Roman" w:hAnsi="Times New Roman" w:cs="Times New Roman"/>
          <w:color w:val="000000" w:themeColor="text1"/>
          <w:kern w:val="0"/>
          <w:szCs w:val="24"/>
          <w:lang w:val="pt-PT"/>
        </w:rPr>
        <w:t xml:space="preserve"> quando usar</w:t>
      </w:r>
      <w:r w:rsidR="00235943" w:rsidRPr="008009DA">
        <w:rPr>
          <w:rFonts w:ascii="Times New Roman" w:hAnsi="Times New Roman" w:cs="Times New Roman"/>
          <w:color w:val="000000" w:themeColor="text1"/>
          <w:kern w:val="0"/>
          <w:szCs w:val="24"/>
          <w:lang w:val="pt-PT"/>
        </w:rPr>
        <w:t>em</w:t>
      </w:r>
      <w:r w:rsidR="00C62B23" w:rsidRPr="008009DA">
        <w:rPr>
          <w:rFonts w:ascii="Times New Roman" w:hAnsi="Times New Roman" w:cs="Times New Roman"/>
          <w:color w:val="000000" w:themeColor="text1"/>
          <w:kern w:val="0"/>
          <w:szCs w:val="24"/>
          <w:lang w:val="pt-PT"/>
        </w:rPr>
        <w:t xml:space="preserve"> </w:t>
      </w:r>
      <w:r w:rsidR="00C62B23" w:rsidRPr="008009DA">
        <w:rPr>
          <w:rFonts w:ascii="Times New Roman" w:hAnsi="Times New Roman" w:cs="Times New Roman"/>
          <w:i/>
          <w:color w:val="000000" w:themeColor="text1"/>
          <w:kern w:val="0"/>
          <w:szCs w:val="24"/>
          <w:lang w:val="pt-PT"/>
        </w:rPr>
        <w:t>social software</w:t>
      </w:r>
      <w:r w:rsidR="00C62B23" w:rsidRPr="008009DA">
        <w:rPr>
          <w:rFonts w:ascii="Times New Roman" w:hAnsi="Times New Roman" w:cs="Times New Roman"/>
          <w:color w:val="000000" w:themeColor="text1"/>
          <w:kern w:val="0"/>
          <w:szCs w:val="24"/>
          <w:lang w:val="pt-PT"/>
        </w:rPr>
        <w:t xml:space="preserve"> para fazer novos amigos</w:t>
      </w:r>
      <w:r w:rsidR="00235943" w:rsidRPr="008009DA">
        <w:rPr>
          <w:rFonts w:ascii="Times New Roman" w:hAnsi="Times New Roman" w:cs="Times New Roman"/>
          <w:color w:val="000000" w:themeColor="text1"/>
          <w:kern w:val="0"/>
          <w:szCs w:val="24"/>
          <w:lang w:val="pt-PT"/>
        </w:rPr>
        <w:t>,</w:t>
      </w:r>
      <w:r w:rsidR="00C62B23" w:rsidRPr="008009DA">
        <w:rPr>
          <w:rFonts w:ascii="Times New Roman" w:hAnsi="Times New Roman" w:cs="Times New Roman"/>
          <w:color w:val="000000" w:themeColor="text1"/>
          <w:kern w:val="0"/>
          <w:szCs w:val="24"/>
          <w:lang w:val="pt-PT"/>
        </w:rPr>
        <w:t xml:space="preserve"> e ficar atentos para salvaguardar a </w:t>
      </w:r>
      <w:r w:rsidR="00235943" w:rsidRPr="008009DA">
        <w:rPr>
          <w:rFonts w:ascii="Times New Roman" w:hAnsi="Times New Roman" w:cs="Times New Roman"/>
          <w:color w:val="000000" w:themeColor="text1"/>
          <w:kern w:val="0"/>
          <w:szCs w:val="24"/>
          <w:lang w:val="pt-PT"/>
        </w:rPr>
        <w:t>sua vida e integridade</w:t>
      </w:r>
      <w:r w:rsidR="00C62B23" w:rsidRPr="008009DA">
        <w:rPr>
          <w:rFonts w:ascii="Times New Roman" w:hAnsi="Times New Roman" w:cs="Times New Roman"/>
          <w:color w:val="000000" w:themeColor="text1"/>
          <w:kern w:val="0"/>
          <w:szCs w:val="24"/>
          <w:lang w:val="pt-PT"/>
        </w:rPr>
        <w:t xml:space="preserve">. </w:t>
      </w:r>
      <w:r w:rsidR="003E7E67" w:rsidRPr="008009DA">
        <w:rPr>
          <w:rFonts w:ascii="Times New Roman" w:hAnsi="Times New Roman" w:cs="Times New Roman"/>
          <w:color w:val="000000" w:themeColor="text1"/>
          <w:kern w:val="0"/>
          <w:szCs w:val="24"/>
          <w:lang w:val="pt-PT"/>
        </w:rPr>
        <w:t>Entretant</w:t>
      </w:r>
      <w:r w:rsidR="00C62B23" w:rsidRPr="008009DA">
        <w:rPr>
          <w:rFonts w:ascii="Times New Roman" w:hAnsi="Times New Roman" w:cs="Times New Roman"/>
          <w:color w:val="000000" w:themeColor="text1"/>
          <w:kern w:val="0"/>
          <w:szCs w:val="24"/>
          <w:lang w:val="pt-PT"/>
        </w:rPr>
        <w:t>o, a Polícia</w:t>
      </w:r>
      <w:r w:rsidR="003E7E67" w:rsidRPr="008009DA">
        <w:rPr>
          <w:rFonts w:ascii="Times New Roman" w:hAnsi="Times New Roman" w:cs="Times New Roman"/>
          <w:color w:val="000000" w:themeColor="text1"/>
          <w:kern w:val="0"/>
          <w:szCs w:val="24"/>
          <w:lang w:val="pt-PT"/>
        </w:rPr>
        <w:t xml:space="preserve"> também</w:t>
      </w:r>
      <w:r w:rsidR="00C62B23" w:rsidRPr="008009DA">
        <w:rPr>
          <w:rFonts w:ascii="Times New Roman" w:hAnsi="Times New Roman" w:cs="Times New Roman"/>
          <w:color w:val="000000" w:themeColor="text1"/>
          <w:kern w:val="0"/>
          <w:szCs w:val="24"/>
          <w:lang w:val="pt-PT"/>
        </w:rPr>
        <w:t xml:space="preserve"> aproveitou</w:t>
      </w:r>
      <w:r w:rsidR="003E7E67" w:rsidRPr="008009DA">
        <w:rPr>
          <w:rFonts w:ascii="Times New Roman" w:hAnsi="Times New Roman" w:cs="Times New Roman"/>
          <w:color w:val="000000" w:themeColor="text1"/>
          <w:kern w:val="0"/>
          <w:szCs w:val="24"/>
          <w:lang w:val="pt-PT"/>
        </w:rPr>
        <w:t xml:space="preserve"> </w:t>
      </w:r>
      <w:r w:rsidR="00C62B23" w:rsidRPr="008009DA">
        <w:rPr>
          <w:rFonts w:ascii="Times New Roman" w:hAnsi="Times New Roman" w:cs="Times New Roman"/>
          <w:color w:val="000000" w:themeColor="text1"/>
          <w:kern w:val="0"/>
          <w:szCs w:val="24"/>
          <w:lang w:val="pt-PT"/>
        </w:rPr>
        <w:t xml:space="preserve">o “Mecanismo de ligação do policiamento comunitário” e o “Mecanismo de comunicação entre a Polícia e as Escolas” para a realização de 10 reuniões com </w:t>
      </w:r>
      <w:r w:rsidR="00744C3B" w:rsidRPr="008009DA">
        <w:rPr>
          <w:rFonts w:ascii="Times New Roman" w:hAnsi="Times New Roman" w:cs="Times New Roman"/>
          <w:color w:val="000000" w:themeColor="text1"/>
          <w:kern w:val="0"/>
          <w:szCs w:val="24"/>
          <w:lang w:val="pt-PT"/>
        </w:rPr>
        <w:t>associações</w:t>
      </w:r>
      <w:r w:rsidR="00C62B23" w:rsidRPr="008009DA">
        <w:rPr>
          <w:rFonts w:ascii="Times New Roman" w:hAnsi="Times New Roman" w:cs="Times New Roman"/>
          <w:color w:val="000000" w:themeColor="text1"/>
          <w:kern w:val="0"/>
          <w:szCs w:val="24"/>
          <w:lang w:val="pt-PT"/>
        </w:rPr>
        <w:t xml:space="preserve"> sociais e </w:t>
      </w:r>
      <w:r w:rsidR="00235943" w:rsidRPr="008009DA">
        <w:rPr>
          <w:rFonts w:ascii="Times New Roman" w:hAnsi="Times New Roman" w:cs="Times New Roman"/>
          <w:color w:val="000000" w:themeColor="text1"/>
          <w:kern w:val="0"/>
          <w:szCs w:val="24"/>
          <w:lang w:val="pt-PT"/>
        </w:rPr>
        <w:t xml:space="preserve">com </w:t>
      </w:r>
      <w:r w:rsidR="00C62B23" w:rsidRPr="008009DA">
        <w:rPr>
          <w:rFonts w:ascii="Times New Roman" w:hAnsi="Times New Roman" w:cs="Times New Roman"/>
          <w:color w:val="000000" w:themeColor="text1"/>
          <w:kern w:val="0"/>
          <w:szCs w:val="24"/>
          <w:lang w:val="pt-PT"/>
        </w:rPr>
        <w:t>escolas sobre os casos de abuso sexual e de assédio sexual,</w:t>
      </w:r>
      <w:r w:rsidR="003E7E67" w:rsidRPr="008009DA">
        <w:rPr>
          <w:rFonts w:ascii="Times New Roman" w:hAnsi="Times New Roman" w:cs="Times New Roman"/>
          <w:color w:val="000000" w:themeColor="text1"/>
          <w:kern w:val="0"/>
          <w:szCs w:val="24"/>
          <w:lang w:val="pt-PT"/>
        </w:rPr>
        <w:t xml:space="preserve"> nas quais </w:t>
      </w:r>
      <w:r w:rsidR="00235943" w:rsidRPr="008009DA">
        <w:rPr>
          <w:rFonts w:ascii="Times New Roman" w:hAnsi="Times New Roman" w:cs="Times New Roman"/>
          <w:color w:val="000000" w:themeColor="text1"/>
          <w:kern w:val="0"/>
          <w:szCs w:val="24"/>
          <w:lang w:val="pt-PT"/>
        </w:rPr>
        <w:t xml:space="preserve">se trocaram </w:t>
      </w:r>
      <w:r w:rsidR="003E7E67" w:rsidRPr="008009DA">
        <w:rPr>
          <w:rFonts w:ascii="Times New Roman" w:hAnsi="Times New Roman" w:cs="Times New Roman"/>
          <w:color w:val="000000" w:themeColor="text1"/>
          <w:kern w:val="0"/>
          <w:szCs w:val="24"/>
          <w:lang w:val="pt-PT"/>
        </w:rPr>
        <w:t xml:space="preserve">opiniões com os 117 participantes sobre as medidas para </w:t>
      </w:r>
      <w:r w:rsidR="00E845DF" w:rsidRPr="008009DA">
        <w:rPr>
          <w:rFonts w:ascii="Times New Roman" w:hAnsi="Times New Roman" w:cs="Times New Roman"/>
          <w:color w:val="000000" w:themeColor="text1"/>
          <w:kern w:val="0"/>
          <w:szCs w:val="24"/>
          <w:lang w:val="pt-PT"/>
        </w:rPr>
        <w:t>melhor proteger</w:t>
      </w:r>
      <w:r w:rsidR="003E7E67" w:rsidRPr="008009DA">
        <w:rPr>
          <w:rFonts w:ascii="Times New Roman" w:hAnsi="Times New Roman" w:cs="Times New Roman"/>
          <w:color w:val="000000" w:themeColor="text1"/>
          <w:kern w:val="0"/>
          <w:szCs w:val="24"/>
          <w:lang w:val="pt-PT"/>
        </w:rPr>
        <w:t xml:space="preserve"> </w:t>
      </w:r>
      <w:r w:rsidR="00E845DF" w:rsidRPr="008009DA">
        <w:rPr>
          <w:rFonts w:ascii="Times New Roman" w:hAnsi="Times New Roman" w:cs="Times New Roman"/>
          <w:color w:val="000000" w:themeColor="text1"/>
          <w:kern w:val="0"/>
          <w:szCs w:val="24"/>
          <w:lang w:val="pt-PT"/>
        </w:rPr>
        <w:t>a</w:t>
      </w:r>
      <w:r w:rsidR="003E7E67" w:rsidRPr="008009DA">
        <w:rPr>
          <w:rFonts w:ascii="Times New Roman" w:hAnsi="Times New Roman" w:cs="Times New Roman"/>
          <w:color w:val="000000" w:themeColor="text1"/>
          <w:kern w:val="0"/>
          <w:szCs w:val="24"/>
          <w:lang w:val="pt-PT"/>
        </w:rPr>
        <w:t>s mulheres e crianças</w:t>
      </w:r>
      <w:r w:rsidR="00240E93" w:rsidRPr="008009DA">
        <w:rPr>
          <w:rFonts w:ascii="Times New Roman" w:hAnsi="Times New Roman" w:cs="Times New Roman"/>
          <w:color w:val="000000" w:themeColor="text1"/>
          <w:kern w:val="0"/>
          <w:szCs w:val="24"/>
          <w:lang w:val="pt-PT"/>
        </w:rPr>
        <w:t>. Realizou</w:t>
      </w:r>
      <w:r w:rsidR="00652889" w:rsidRPr="008009DA">
        <w:rPr>
          <w:rFonts w:ascii="Times New Roman" w:hAnsi="Times New Roman" w:cs="Times New Roman"/>
          <w:color w:val="000000" w:themeColor="text1"/>
          <w:kern w:val="0"/>
          <w:szCs w:val="24"/>
          <w:lang w:val="pt-PT"/>
        </w:rPr>
        <w:t>-se,</w:t>
      </w:r>
      <w:r w:rsidR="003E7E67" w:rsidRPr="008009DA">
        <w:rPr>
          <w:rFonts w:ascii="Times New Roman" w:hAnsi="Times New Roman" w:cs="Times New Roman"/>
          <w:color w:val="000000" w:themeColor="text1"/>
          <w:kern w:val="0"/>
          <w:szCs w:val="24"/>
          <w:lang w:val="pt-PT"/>
        </w:rPr>
        <w:t xml:space="preserve"> igualmente</w:t>
      </w:r>
      <w:r w:rsidR="00652889" w:rsidRPr="008009DA">
        <w:rPr>
          <w:rFonts w:ascii="Times New Roman" w:hAnsi="Times New Roman" w:cs="Times New Roman"/>
          <w:color w:val="000000" w:themeColor="text1"/>
          <w:kern w:val="0"/>
          <w:szCs w:val="24"/>
          <w:lang w:val="pt-PT"/>
        </w:rPr>
        <w:t>,</w:t>
      </w:r>
      <w:r w:rsidR="003E7E67" w:rsidRPr="008009DA">
        <w:rPr>
          <w:rFonts w:ascii="Times New Roman" w:hAnsi="Times New Roman" w:cs="Times New Roman"/>
          <w:color w:val="000000" w:themeColor="text1"/>
          <w:kern w:val="0"/>
          <w:szCs w:val="24"/>
          <w:lang w:val="pt-PT"/>
        </w:rPr>
        <w:t xml:space="preserve"> nas escolas</w:t>
      </w:r>
      <w:r w:rsidR="00652889" w:rsidRPr="008009DA">
        <w:rPr>
          <w:rFonts w:ascii="Times New Roman" w:hAnsi="Times New Roman" w:cs="Times New Roman"/>
          <w:color w:val="000000" w:themeColor="text1"/>
          <w:kern w:val="0"/>
          <w:szCs w:val="24"/>
          <w:lang w:val="pt-PT"/>
        </w:rPr>
        <w:t>,</w:t>
      </w:r>
      <w:r w:rsidR="003E7E67" w:rsidRPr="008009DA">
        <w:rPr>
          <w:rFonts w:ascii="Times New Roman" w:hAnsi="Times New Roman" w:cs="Times New Roman"/>
          <w:color w:val="000000" w:themeColor="text1"/>
          <w:kern w:val="0"/>
          <w:szCs w:val="24"/>
          <w:lang w:val="pt-PT"/>
        </w:rPr>
        <w:t xml:space="preserve"> um total de 16 palestras sobre a tema de prevenção de abuso sexual de adolescentes, a fim de elevar a consciência de auto-protecção e o conhecimento sobre </w:t>
      </w:r>
      <w:r w:rsidR="00240E93" w:rsidRPr="008009DA">
        <w:rPr>
          <w:rFonts w:ascii="Times New Roman" w:hAnsi="Times New Roman" w:cs="Times New Roman"/>
          <w:color w:val="000000" w:themeColor="text1"/>
          <w:kern w:val="0"/>
          <w:szCs w:val="24"/>
          <w:lang w:val="pt-PT"/>
        </w:rPr>
        <w:t xml:space="preserve">as </w:t>
      </w:r>
      <w:r w:rsidR="003E7E67" w:rsidRPr="008009DA">
        <w:rPr>
          <w:rFonts w:ascii="Times New Roman" w:hAnsi="Times New Roman" w:cs="Times New Roman"/>
          <w:color w:val="000000" w:themeColor="text1"/>
          <w:kern w:val="0"/>
          <w:szCs w:val="24"/>
          <w:lang w:val="pt-PT"/>
        </w:rPr>
        <w:t>devidas responsabilidades jurídicas</w:t>
      </w:r>
      <w:r w:rsidR="00E845DF" w:rsidRPr="008009DA">
        <w:rPr>
          <w:rFonts w:ascii="Times New Roman" w:hAnsi="Times New Roman" w:cs="Times New Roman"/>
          <w:color w:val="000000" w:themeColor="text1"/>
          <w:kern w:val="0"/>
          <w:szCs w:val="24"/>
          <w:lang w:val="pt-PT"/>
        </w:rPr>
        <w:t xml:space="preserve">, bem como incentivar </w:t>
      </w:r>
      <w:r w:rsidR="00240E93" w:rsidRPr="008009DA">
        <w:rPr>
          <w:rFonts w:ascii="Times New Roman" w:hAnsi="Times New Roman" w:cs="Times New Roman"/>
          <w:color w:val="000000" w:themeColor="text1"/>
          <w:kern w:val="0"/>
          <w:szCs w:val="24"/>
          <w:lang w:val="pt-PT"/>
        </w:rPr>
        <w:t>os pais, docentes e funcionários de escolas para prestar</w:t>
      </w:r>
      <w:r w:rsidR="00F60844" w:rsidRPr="008009DA">
        <w:rPr>
          <w:rFonts w:ascii="Times New Roman" w:hAnsi="Times New Roman" w:cs="Times New Roman"/>
          <w:color w:val="000000" w:themeColor="text1"/>
          <w:kern w:val="0"/>
          <w:szCs w:val="24"/>
          <w:lang w:val="pt-PT"/>
        </w:rPr>
        <w:t>em</w:t>
      </w:r>
      <w:r w:rsidR="00240E93" w:rsidRPr="008009DA">
        <w:rPr>
          <w:rFonts w:ascii="Times New Roman" w:hAnsi="Times New Roman" w:cs="Times New Roman"/>
          <w:color w:val="000000" w:themeColor="text1"/>
          <w:kern w:val="0"/>
          <w:szCs w:val="24"/>
          <w:lang w:val="pt-PT"/>
        </w:rPr>
        <w:t xml:space="preserve"> mais atenção às mudanças de comportamento e </w:t>
      </w:r>
      <w:r w:rsidR="005B667C" w:rsidRPr="008009DA">
        <w:rPr>
          <w:rFonts w:ascii="Times New Roman" w:hAnsi="Times New Roman" w:cs="Times New Roman"/>
          <w:color w:val="000000" w:themeColor="text1"/>
          <w:kern w:val="0"/>
          <w:szCs w:val="24"/>
          <w:lang w:val="pt-PT"/>
        </w:rPr>
        <w:t xml:space="preserve">do </w:t>
      </w:r>
      <w:r w:rsidR="00240E93" w:rsidRPr="008009DA">
        <w:rPr>
          <w:rFonts w:ascii="Times New Roman" w:hAnsi="Times New Roman" w:cs="Times New Roman"/>
          <w:color w:val="000000" w:themeColor="text1"/>
          <w:kern w:val="0"/>
          <w:szCs w:val="24"/>
          <w:lang w:val="pt-PT"/>
        </w:rPr>
        <w:t xml:space="preserve">estado psicológico das crianças, </w:t>
      </w:r>
      <w:r w:rsidR="005B667C" w:rsidRPr="008009DA">
        <w:rPr>
          <w:rFonts w:ascii="Times New Roman" w:hAnsi="Times New Roman" w:cs="Times New Roman"/>
          <w:color w:val="000000" w:themeColor="text1"/>
          <w:kern w:val="0"/>
          <w:szCs w:val="24"/>
          <w:lang w:val="pt-PT"/>
        </w:rPr>
        <w:t>ten</w:t>
      </w:r>
      <w:r w:rsidR="00240E93" w:rsidRPr="008009DA">
        <w:rPr>
          <w:rFonts w:ascii="Times New Roman" w:hAnsi="Times New Roman" w:cs="Times New Roman"/>
          <w:color w:val="000000" w:themeColor="text1"/>
          <w:kern w:val="0"/>
          <w:szCs w:val="24"/>
          <w:lang w:val="pt-PT"/>
        </w:rPr>
        <w:t xml:space="preserve">do as mesmas contado com </w:t>
      </w:r>
      <w:r w:rsidR="00F60844" w:rsidRPr="008009DA">
        <w:rPr>
          <w:rFonts w:ascii="Times New Roman" w:hAnsi="Times New Roman" w:cs="Times New Roman"/>
          <w:color w:val="000000" w:themeColor="text1"/>
          <w:kern w:val="0"/>
          <w:szCs w:val="24"/>
          <w:lang w:val="pt-PT"/>
        </w:rPr>
        <w:t>2.168</w:t>
      </w:r>
      <w:r w:rsidR="00240E93" w:rsidRPr="008009DA">
        <w:rPr>
          <w:rFonts w:ascii="Times New Roman" w:hAnsi="Times New Roman" w:cs="Times New Roman"/>
          <w:color w:val="000000" w:themeColor="text1"/>
          <w:kern w:val="0"/>
          <w:szCs w:val="24"/>
          <w:lang w:val="pt-PT"/>
        </w:rPr>
        <w:t xml:space="preserve"> </w:t>
      </w:r>
      <w:r w:rsidR="00744C3B" w:rsidRPr="008009DA">
        <w:rPr>
          <w:rFonts w:ascii="Times New Roman" w:hAnsi="Times New Roman" w:cs="Times New Roman"/>
          <w:color w:val="000000" w:themeColor="text1"/>
          <w:kern w:val="0"/>
          <w:szCs w:val="24"/>
          <w:lang w:val="pt-PT"/>
        </w:rPr>
        <w:t>participações</w:t>
      </w:r>
      <w:r w:rsidR="00240E93" w:rsidRPr="008009DA">
        <w:rPr>
          <w:rFonts w:ascii="Times New Roman" w:hAnsi="Times New Roman" w:cs="Times New Roman"/>
          <w:color w:val="000000" w:themeColor="text1"/>
          <w:kern w:val="0"/>
          <w:szCs w:val="24"/>
          <w:lang w:val="pt-PT"/>
        </w:rPr>
        <w:t xml:space="preserve">. </w:t>
      </w:r>
    </w:p>
    <w:p w14:paraId="4B930CE4" w14:textId="067BD7C9" w:rsidR="007E4F51" w:rsidRPr="008009DA" w:rsidRDefault="00B92B51" w:rsidP="00593856">
      <w:pPr>
        <w:pStyle w:val="a7"/>
        <w:numPr>
          <w:ilvl w:val="0"/>
          <w:numId w:val="1"/>
        </w:numPr>
        <w:overflowPunct w:val="0"/>
        <w:spacing w:beforeLines="50" w:before="180"/>
        <w:ind w:leftChars="0" w:left="482" w:hangingChars="201" w:hanging="482"/>
        <w:jc w:val="both"/>
        <w:rPr>
          <w:rFonts w:ascii="Times New Roman" w:eastAsia="標楷體" w:hAnsi="Times New Roman" w:cs="Times New Roman"/>
          <w:color w:val="000000" w:themeColor="text1"/>
          <w:kern w:val="0"/>
          <w:szCs w:val="24"/>
          <w:shd w:val="pct15" w:color="auto" w:fill="FFFFFF"/>
          <w:lang w:val="pt-PT"/>
        </w:rPr>
      </w:pPr>
      <w:r w:rsidRPr="008009DA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pt-PT"/>
        </w:rPr>
        <w:t xml:space="preserve">Nos primeiros seis meses do ano 2022, registou-se uma redução continuada </w:t>
      </w:r>
      <w:r w:rsidR="00652889" w:rsidRPr="008009DA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pt-PT"/>
        </w:rPr>
        <w:t>de</w:t>
      </w:r>
      <w:r w:rsidRPr="008009DA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pt-PT"/>
        </w:rPr>
        <w:t xml:space="preserve"> casos relacionados com a violência doméstica. Foram instaurados, pela </w:t>
      </w:r>
      <w:r w:rsidR="005B667C" w:rsidRPr="008009DA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pt-PT"/>
        </w:rPr>
        <w:t>PJ</w:t>
      </w:r>
      <w:r w:rsidRPr="008009DA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pt-PT"/>
        </w:rPr>
        <w:t xml:space="preserve">, 53 inquéritos </w:t>
      </w:r>
      <w:r w:rsidR="002C72FB" w:rsidRPr="008009DA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pt-PT"/>
        </w:rPr>
        <w:t>liga</w:t>
      </w:r>
      <w:r w:rsidRPr="008009DA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pt-PT"/>
        </w:rPr>
        <w:t xml:space="preserve">dos </w:t>
      </w:r>
      <w:r w:rsidR="00652889" w:rsidRPr="008009DA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pt-PT"/>
        </w:rPr>
        <w:t>a</w:t>
      </w:r>
      <w:r w:rsidRPr="008009DA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pt-PT"/>
        </w:rPr>
        <w:t xml:space="preserve"> </w:t>
      </w:r>
      <w:r w:rsidR="002C72FB" w:rsidRPr="008009DA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pt-PT"/>
        </w:rPr>
        <w:t xml:space="preserve">violência doméstica (incluindo 32 casos entregues pelo </w:t>
      </w:r>
      <w:r w:rsidR="009C0616" w:rsidRPr="008009DA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pt-PT"/>
        </w:rPr>
        <w:t>C</w:t>
      </w:r>
      <w:r w:rsidR="005B667C" w:rsidRPr="008009DA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pt-PT"/>
        </w:rPr>
        <w:t>PSP</w:t>
      </w:r>
      <w:r w:rsidR="002C72FB" w:rsidRPr="008009DA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pt-PT"/>
        </w:rPr>
        <w:t>)</w:t>
      </w:r>
      <w:r w:rsidRPr="008009DA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pt-PT"/>
        </w:rPr>
        <w:t xml:space="preserve">, </w:t>
      </w:r>
      <w:r w:rsidR="005B667C" w:rsidRPr="008009DA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pt-PT"/>
        </w:rPr>
        <w:t xml:space="preserve">o que representa </w:t>
      </w:r>
      <w:r w:rsidR="009C0616" w:rsidRPr="008009DA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pt-PT"/>
        </w:rPr>
        <w:t xml:space="preserve">uma redução de 16 casos </w:t>
      </w:r>
      <w:r w:rsidR="009C0616" w:rsidRPr="008009DA">
        <w:rPr>
          <w:rFonts w:ascii="Times New Roman" w:hAnsi="Times New Roman" w:cs="Times New Roman"/>
          <w:color w:val="000000" w:themeColor="text1"/>
          <w:kern w:val="0"/>
          <w:szCs w:val="24"/>
          <w:lang w:val="pt-PT"/>
        </w:rPr>
        <w:t>em comparação com o mesmo período do ano passado. Após investigações e confirmação</w:t>
      </w:r>
      <w:r w:rsidR="00105DE5" w:rsidRPr="008009DA">
        <w:rPr>
          <w:rFonts w:ascii="Times New Roman" w:hAnsi="Times New Roman" w:cs="Times New Roman"/>
          <w:color w:val="000000" w:themeColor="text1"/>
          <w:kern w:val="0"/>
          <w:szCs w:val="24"/>
          <w:lang w:val="pt-PT"/>
        </w:rPr>
        <w:t xml:space="preserve"> da Polícia</w:t>
      </w:r>
      <w:r w:rsidR="009C0616" w:rsidRPr="008009DA">
        <w:rPr>
          <w:rFonts w:ascii="Times New Roman" w:hAnsi="Times New Roman" w:cs="Times New Roman"/>
          <w:color w:val="000000" w:themeColor="text1"/>
          <w:kern w:val="0"/>
          <w:szCs w:val="24"/>
          <w:lang w:val="pt-PT"/>
        </w:rPr>
        <w:t xml:space="preserve">, </w:t>
      </w:r>
      <w:r w:rsidR="00652889" w:rsidRPr="008009DA">
        <w:rPr>
          <w:rFonts w:ascii="Times New Roman" w:hAnsi="Times New Roman" w:cs="Times New Roman"/>
          <w:color w:val="000000" w:themeColor="text1"/>
          <w:kern w:val="0"/>
          <w:szCs w:val="24"/>
          <w:lang w:val="pt-PT"/>
        </w:rPr>
        <w:t xml:space="preserve">os </w:t>
      </w:r>
      <w:r w:rsidR="009C0616" w:rsidRPr="008009DA">
        <w:rPr>
          <w:rFonts w:ascii="Times New Roman" w:hAnsi="Times New Roman" w:cs="Times New Roman"/>
          <w:color w:val="000000" w:themeColor="text1"/>
          <w:kern w:val="0"/>
          <w:szCs w:val="24"/>
          <w:lang w:val="pt-PT"/>
        </w:rPr>
        <w:t xml:space="preserve">6 casos </w:t>
      </w:r>
      <w:r w:rsidR="00652889" w:rsidRPr="008009DA">
        <w:rPr>
          <w:rFonts w:ascii="Times New Roman" w:hAnsi="Times New Roman" w:cs="Times New Roman"/>
          <w:color w:val="000000" w:themeColor="text1"/>
          <w:kern w:val="0"/>
          <w:szCs w:val="24"/>
          <w:lang w:val="pt-PT"/>
        </w:rPr>
        <w:t xml:space="preserve">em que foram preenchidos os elementos típicos do </w:t>
      </w:r>
      <w:r w:rsidR="009C0616" w:rsidRPr="008009DA">
        <w:rPr>
          <w:rFonts w:ascii="Times New Roman" w:hAnsi="Times New Roman" w:cs="Times New Roman"/>
          <w:color w:val="000000" w:themeColor="text1"/>
          <w:kern w:val="0"/>
          <w:szCs w:val="24"/>
          <w:lang w:val="pt-PT"/>
        </w:rPr>
        <w:t>crime de violência doméstica,</w:t>
      </w:r>
      <w:r w:rsidR="009C6B41" w:rsidRPr="008009DA">
        <w:rPr>
          <w:rFonts w:ascii="Times New Roman" w:hAnsi="Times New Roman" w:cs="Times New Roman"/>
          <w:color w:val="000000" w:themeColor="text1"/>
          <w:kern w:val="0"/>
          <w:szCs w:val="24"/>
          <w:lang w:val="pt-PT"/>
        </w:rPr>
        <w:t xml:space="preserve"> previsto na</w:t>
      </w:r>
      <w:r w:rsidR="009C0616" w:rsidRPr="008009DA">
        <w:rPr>
          <w:rFonts w:ascii="Times New Roman" w:hAnsi="Times New Roman" w:cs="Times New Roman"/>
          <w:color w:val="000000" w:themeColor="text1"/>
          <w:kern w:val="0"/>
          <w:szCs w:val="24"/>
          <w:lang w:val="pt-PT"/>
        </w:rPr>
        <w:t xml:space="preserve"> </w:t>
      </w:r>
      <w:r w:rsidR="009C6B41" w:rsidRPr="008009DA">
        <w:rPr>
          <w:rFonts w:ascii="Times New Roman" w:hAnsi="Times New Roman" w:cs="Times New Roman"/>
          <w:color w:val="000000" w:themeColor="text1"/>
          <w:kern w:val="0"/>
          <w:szCs w:val="24"/>
          <w:lang w:val="pt-PT"/>
        </w:rPr>
        <w:t>“</w:t>
      </w:r>
      <w:r w:rsidR="009C6B41" w:rsidRPr="008009DA">
        <w:rPr>
          <w:rFonts w:ascii="Times New Roman" w:hAnsi="Times New Roman" w:cs="Times New Roman"/>
          <w:color w:val="000000" w:themeColor="text1"/>
          <w:szCs w:val="24"/>
          <w:lang w:val="pt-PT"/>
        </w:rPr>
        <w:t>Lei de prevenção e combate à violência doméstica”,</w:t>
      </w:r>
      <w:r w:rsidR="009C0616" w:rsidRPr="008009DA">
        <w:rPr>
          <w:rFonts w:ascii="Times New Roman" w:hAnsi="Times New Roman" w:cs="Times New Roman"/>
          <w:color w:val="000000" w:themeColor="text1"/>
          <w:kern w:val="0"/>
          <w:szCs w:val="24"/>
          <w:lang w:val="pt-PT"/>
        </w:rPr>
        <w:t xml:space="preserve"> foram remetidos pela Polícia para o </w:t>
      </w:r>
      <w:r w:rsidR="00744C3B" w:rsidRPr="008009DA">
        <w:rPr>
          <w:rFonts w:ascii="Times New Roman" w:hAnsi="Times New Roman" w:cs="Times New Roman"/>
          <w:color w:val="000000" w:themeColor="text1"/>
          <w:kern w:val="0"/>
          <w:szCs w:val="24"/>
          <w:lang w:val="pt-PT"/>
        </w:rPr>
        <w:t>Ministério</w:t>
      </w:r>
      <w:r w:rsidR="009C0616" w:rsidRPr="008009DA">
        <w:rPr>
          <w:rFonts w:ascii="Times New Roman" w:hAnsi="Times New Roman" w:cs="Times New Roman"/>
          <w:color w:val="000000" w:themeColor="text1"/>
          <w:kern w:val="0"/>
          <w:szCs w:val="24"/>
          <w:lang w:val="pt-PT"/>
        </w:rPr>
        <w:t xml:space="preserve"> Público</w:t>
      </w:r>
      <w:r w:rsidR="009C6B41" w:rsidRPr="008009DA">
        <w:rPr>
          <w:rFonts w:ascii="Times New Roman" w:hAnsi="Times New Roman" w:cs="Times New Roman"/>
          <w:color w:val="000000" w:themeColor="text1"/>
          <w:kern w:val="0"/>
          <w:szCs w:val="24"/>
          <w:lang w:val="pt-PT"/>
        </w:rPr>
        <w:t xml:space="preserve">. A redução continuada de casos de violência doméstica demonstra que os trabalhos de sensibilização sobre a prevenção e dissuasão </w:t>
      </w:r>
      <w:r w:rsidR="00744C3B" w:rsidRPr="008009DA">
        <w:rPr>
          <w:rFonts w:ascii="Times New Roman" w:hAnsi="Times New Roman" w:cs="Times New Roman"/>
          <w:color w:val="000000" w:themeColor="text1"/>
          <w:kern w:val="0"/>
          <w:szCs w:val="24"/>
          <w:lang w:val="pt-PT"/>
        </w:rPr>
        <w:t>realizados</w:t>
      </w:r>
      <w:r w:rsidR="009C6B41" w:rsidRPr="008009DA">
        <w:rPr>
          <w:rFonts w:ascii="Times New Roman" w:hAnsi="Times New Roman" w:cs="Times New Roman"/>
          <w:color w:val="000000" w:themeColor="text1"/>
          <w:kern w:val="0"/>
          <w:szCs w:val="24"/>
          <w:lang w:val="pt-PT"/>
        </w:rPr>
        <w:t xml:space="preserve"> pela Polícia têm produzido efeitos. No futuro, a Polícia continuará a reforçar a comunicação e as relações de cooperação com o Instituto de Acção Social e outras instituições públicas e privadas, </w:t>
      </w:r>
      <w:r w:rsidR="00105DE5" w:rsidRPr="008009DA">
        <w:rPr>
          <w:rFonts w:ascii="Times New Roman" w:hAnsi="Times New Roman" w:cs="Times New Roman"/>
          <w:color w:val="000000" w:themeColor="text1"/>
          <w:kern w:val="0"/>
          <w:szCs w:val="24"/>
          <w:lang w:val="pt-PT"/>
        </w:rPr>
        <w:t>fazendo também</w:t>
      </w:r>
      <w:r w:rsidR="009C6B41" w:rsidRPr="008009DA">
        <w:rPr>
          <w:rFonts w:ascii="Times New Roman" w:hAnsi="Times New Roman" w:cs="Times New Roman"/>
          <w:color w:val="000000" w:themeColor="text1"/>
          <w:kern w:val="0"/>
          <w:szCs w:val="24"/>
          <w:lang w:val="pt-PT"/>
        </w:rPr>
        <w:t xml:space="preserve"> a partilha e troca de experiências no âmbito de execução da lei com o pessoal da linha de frente de outros serviços, </w:t>
      </w:r>
      <w:r w:rsidR="00105DE5" w:rsidRPr="008009DA">
        <w:rPr>
          <w:rFonts w:ascii="Times New Roman" w:hAnsi="Times New Roman" w:cs="Times New Roman"/>
          <w:color w:val="000000" w:themeColor="text1"/>
          <w:kern w:val="0"/>
          <w:szCs w:val="24"/>
          <w:lang w:val="pt-PT"/>
        </w:rPr>
        <w:t xml:space="preserve">a fim de prevenir e reprimir a violência </w:t>
      </w:r>
      <w:r w:rsidR="00105DE5" w:rsidRPr="008009DA">
        <w:rPr>
          <w:rFonts w:ascii="Times New Roman" w:hAnsi="Times New Roman" w:cs="Times New Roman"/>
          <w:color w:val="000000" w:themeColor="text1"/>
          <w:kern w:val="0"/>
          <w:szCs w:val="24"/>
          <w:lang w:val="pt-PT"/>
        </w:rPr>
        <w:lastRenderedPageBreak/>
        <w:t>doméstica.</w:t>
      </w:r>
    </w:p>
    <w:p w14:paraId="04CB3FDB" w14:textId="0FA1628F" w:rsidR="000E4136" w:rsidRPr="008009DA" w:rsidRDefault="004B3F7E" w:rsidP="000E4136">
      <w:pPr>
        <w:pStyle w:val="a7"/>
        <w:numPr>
          <w:ilvl w:val="0"/>
          <w:numId w:val="1"/>
        </w:numPr>
        <w:overflowPunct w:val="0"/>
        <w:spacing w:beforeLines="50" w:before="180"/>
        <w:ind w:leftChars="0" w:left="482" w:hangingChars="201" w:hanging="482"/>
        <w:jc w:val="both"/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pt-PT"/>
        </w:rPr>
      </w:pPr>
      <w:r w:rsidRPr="008009DA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pt-PT"/>
        </w:rPr>
        <w:t>Entre Janeiro e Junho</w:t>
      </w:r>
      <w:r w:rsidR="00986495" w:rsidRPr="008009DA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pt-PT"/>
        </w:rPr>
        <w:t xml:space="preserve"> do corrente ano, registaram-se 648 casos de burla, representando uma redução de 19 casos e de 2,8% </w:t>
      </w:r>
      <w:r w:rsidR="00652889" w:rsidRPr="008009DA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pt-PT"/>
        </w:rPr>
        <w:t>comparativamente ao período</w:t>
      </w:r>
      <w:r w:rsidR="00986495" w:rsidRPr="008009DA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pt-PT"/>
        </w:rPr>
        <w:t xml:space="preserve"> homólogo do ano </w:t>
      </w:r>
      <w:r w:rsidR="00744C3B" w:rsidRPr="008009DA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pt-PT"/>
        </w:rPr>
        <w:t>passado</w:t>
      </w:r>
      <w:r w:rsidR="00986495" w:rsidRPr="008009DA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pt-PT"/>
        </w:rPr>
        <w:t xml:space="preserve">; </w:t>
      </w:r>
      <w:r w:rsidR="00652889" w:rsidRPr="008009DA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pt-PT"/>
        </w:rPr>
        <w:t xml:space="preserve">de entre esses, verificou-se </w:t>
      </w:r>
      <w:r w:rsidR="00986495" w:rsidRPr="008009DA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pt-PT"/>
        </w:rPr>
        <w:t xml:space="preserve">uma redução mais significativa nos crimes </w:t>
      </w:r>
      <w:r w:rsidR="000C0C7B" w:rsidRPr="008009DA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pt-PT"/>
        </w:rPr>
        <w:t xml:space="preserve">de burla do “namoro </w:t>
      </w:r>
      <w:r w:rsidR="000C0C7B" w:rsidRPr="008009DA">
        <w:rPr>
          <w:rFonts w:ascii="Times New Roman" w:eastAsia="標楷體" w:hAnsi="Times New Roman" w:cs="Times New Roman"/>
          <w:i/>
          <w:color w:val="000000" w:themeColor="text1"/>
          <w:kern w:val="0"/>
          <w:szCs w:val="24"/>
          <w:lang w:val="pt-PT"/>
        </w:rPr>
        <w:t>online</w:t>
      </w:r>
      <w:r w:rsidR="000C0C7B" w:rsidRPr="008009DA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pt-PT"/>
        </w:rPr>
        <w:t xml:space="preserve">” e </w:t>
      </w:r>
      <w:r w:rsidR="00986495" w:rsidRPr="008009DA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pt-PT"/>
        </w:rPr>
        <w:t xml:space="preserve">de burla de investimento </w:t>
      </w:r>
      <w:r w:rsidR="00986495" w:rsidRPr="008009DA">
        <w:rPr>
          <w:rFonts w:ascii="Times New Roman" w:eastAsia="標楷體" w:hAnsi="Times New Roman" w:cs="Times New Roman"/>
          <w:i/>
          <w:color w:val="000000" w:themeColor="text1"/>
          <w:kern w:val="0"/>
          <w:szCs w:val="24"/>
          <w:lang w:val="pt-PT"/>
        </w:rPr>
        <w:t>online</w:t>
      </w:r>
      <w:r w:rsidR="00986495" w:rsidRPr="008009DA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pt-PT"/>
        </w:rPr>
        <w:t xml:space="preserve"> conhecido por “Sha zhu pan”, </w:t>
      </w:r>
      <w:r w:rsidR="00652889" w:rsidRPr="008009DA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pt-PT"/>
        </w:rPr>
        <w:t xml:space="preserve">pois registaram-se </w:t>
      </w:r>
      <w:r w:rsidR="00986495" w:rsidRPr="008009DA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pt-PT"/>
        </w:rPr>
        <w:t>17 e 36 casos, respectivamente, ou seja, uma redução de 37% e 33,3%</w:t>
      </w:r>
      <w:r w:rsidR="00652889" w:rsidRPr="008009DA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pt-PT"/>
        </w:rPr>
        <w:t xml:space="preserve">, </w:t>
      </w:r>
      <w:r w:rsidR="00986495" w:rsidRPr="008009DA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pt-PT"/>
        </w:rPr>
        <w:t xml:space="preserve">em comparação com o mesmo período do ano passado. Porém, registou-se um aumento do crime de burla </w:t>
      </w:r>
      <w:r w:rsidR="00744C3B" w:rsidRPr="008009DA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pt-PT"/>
        </w:rPr>
        <w:t>relacionada</w:t>
      </w:r>
      <w:r w:rsidR="00986495" w:rsidRPr="008009DA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pt-PT"/>
        </w:rPr>
        <w:t xml:space="preserve"> com compras </w:t>
      </w:r>
      <w:r w:rsidR="00986495" w:rsidRPr="008009DA">
        <w:rPr>
          <w:rFonts w:ascii="Times New Roman" w:eastAsia="標楷體" w:hAnsi="Times New Roman" w:cs="Times New Roman"/>
          <w:i/>
          <w:color w:val="000000" w:themeColor="text1"/>
          <w:kern w:val="0"/>
          <w:szCs w:val="24"/>
          <w:lang w:val="pt-PT"/>
        </w:rPr>
        <w:t>o</w:t>
      </w:r>
      <w:r w:rsidR="00744C3B" w:rsidRPr="008009DA">
        <w:rPr>
          <w:rFonts w:ascii="Times New Roman" w:eastAsia="標楷體" w:hAnsi="Times New Roman" w:cs="Times New Roman"/>
          <w:i/>
          <w:color w:val="000000" w:themeColor="text1"/>
          <w:kern w:val="0"/>
          <w:szCs w:val="24"/>
          <w:lang w:val="pt-PT"/>
        </w:rPr>
        <w:t>n</w:t>
      </w:r>
      <w:r w:rsidR="00986495" w:rsidRPr="008009DA">
        <w:rPr>
          <w:rFonts w:ascii="Times New Roman" w:eastAsia="標楷體" w:hAnsi="Times New Roman" w:cs="Times New Roman"/>
          <w:i/>
          <w:color w:val="000000" w:themeColor="text1"/>
          <w:kern w:val="0"/>
          <w:szCs w:val="24"/>
          <w:lang w:val="pt-PT"/>
        </w:rPr>
        <w:t>line</w:t>
      </w:r>
      <w:r w:rsidR="00986495" w:rsidRPr="008009DA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pt-PT"/>
        </w:rPr>
        <w:t xml:space="preserve">, ou seja, um total de 65 casos e um aumento de 44,4% em comparação com o mesmo período do ano passado. </w:t>
      </w:r>
      <w:r w:rsidR="003F2BCD" w:rsidRPr="008009DA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pt-PT"/>
        </w:rPr>
        <w:t>A este respeito, a P</w:t>
      </w:r>
      <w:r w:rsidR="000E4136" w:rsidRPr="008009DA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pt-PT"/>
        </w:rPr>
        <w:t xml:space="preserve">olícia tem repetidamente lembrado o público através dos </w:t>
      </w:r>
      <w:r w:rsidR="000E4136" w:rsidRPr="008009DA">
        <w:rPr>
          <w:rFonts w:ascii="Times New Roman" w:eastAsia="標楷體" w:hAnsi="Times New Roman" w:cs="Times New Roman"/>
          <w:i/>
          <w:color w:val="000000" w:themeColor="text1"/>
          <w:kern w:val="0"/>
          <w:szCs w:val="24"/>
          <w:lang w:val="pt-PT"/>
        </w:rPr>
        <w:t>media</w:t>
      </w:r>
      <w:r w:rsidR="000E4136" w:rsidRPr="008009DA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pt-PT"/>
        </w:rPr>
        <w:t xml:space="preserve"> novos e tradicionais sobre possíveis burlas e problemas que devem ser </w:t>
      </w:r>
      <w:r w:rsidR="00F7377B" w:rsidRPr="008009DA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pt-PT"/>
        </w:rPr>
        <w:t>acautelados</w:t>
      </w:r>
      <w:r w:rsidR="000E4136" w:rsidRPr="008009DA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pt-PT"/>
        </w:rPr>
        <w:t xml:space="preserve"> em todos os aspectos das compras </w:t>
      </w:r>
      <w:r w:rsidR="000E4136" w:rsidRPr="008009DA">
        <w:rPr>
          <w:rFonts w:ascii="Times New Roman" w:eastAsia="標楷體" w:hAnsi="Times New Roman" w:cs="Times New Roman"/>
          <w:i/>
          <w:color w:val="000000" w:themeColor="text1"/>
          <w:kern w:val="0"/>
          <w:szCs w:val="24"/>
          <w:lang w:val="pt-PT"/>
        </w:rPr>
        <w:t>online</w:t>
      </w:r>
      <w:r w:rsidR="000E4136" w:rsidRPr="008009DA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pt-PT"/>
        </w:rPr>
        <w:t xml:space="preserve">. Além disso, devido ao recente surto da epidemia causada pelo novo tipo de coronavírus em Macau e arredores, surgiram também alguns métodos de burlas relacionados, incluindo: fingir ser um funcionário público para chamar a vítima </w:t>
      </w:r>
      <w:r w:rsidR="00F7377B" w:rsidRPr="008009DA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pt-PT"/>
        </w:rPr>
        <w:t xml:space="preserve">e exigir </w:t>
      </w:r>
      <w:r w:rsidR="000E4136" w:rsidRPr="008009DA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pt-PT"/>
        </w:rPr>
        <w:t xml:space="preserve">uma caução </w:t>
      </w:r>
      <w:r w:rsidR="00F7377B" w:rsidRPr="008009DA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pt-PT"/>
        </w:rPr>
        <w:t xml:space="preserve">por </w:t>
      </w:r>
      <w:r w:rsidR="000E4136" w:rsidRPr="008009DA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pt-PT"/>
        </w:rPr>
        <w:t>alegada infracção dos regulamentos de prevenção de epidemias</w:t>
      </w:r>
      <w:r w:rsidR="00F7377B" w:rsidRPr="008009DA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pt-PT"/>
        </w:rPr>
        <w:t xml:space="preserve">; </w:t>
      </w:r>
      <w:r w:rsidR="000E4136" w:rsidRPr="008009DA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pt-PT"/>
        </w:rPr>
        <w:t>fingi</w:t>
      </w:r>
      <w:r w:rsidR="00F7377B" w:rsidRPr="008009DA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pt-PT"/>
        </w:rPr>
        <w:t>r</w:t>
      </w:r>
      <w:r w:rsidR="000E4136" w:rsidRPr="008009DA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pt-PT"/>
        </w:rPr>
        <w:t xml:space="preserve"> ser uma empresa farmacêutica</w:t>
      </w:r>
      <w:r w:rsidR="00F7377B" w:rsidRPr="008009DA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pt-PT"/>
        </w:rPr>
        <w:t>,</w:t>
      </w:r>
      <w:r w:rsidR="000E4136" w:rsidRPr="008009DA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pt-PT"/>
        </w:rPr>
        <w:t xml:space="preserve"> por meio de </w:t>
      </w:r>
      <w:r w:rsidR="00F7377B" w:rsidRPr="008009DA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pt-PT"/>
        </w:rPr>
        <w:t xml:space="preserve">aplicações das redes sociais </w:t>
      </w:r>
      <w:r w:rsidR="000E4136" w:rsidRPr="008009DA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pt-PT"/>
        </w:rPr>
        <w:t xml:space="preserve">ou </w:t>
      </w:r>
      <w:r w:rsidR="00F7377B" w:rsidRPr="008009DA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pt-PT"/>
        </w:rPr>
        <w:t>de</w:t>
      </w:r>
      <w:r w:rsidR="000E4136" w:rsidRPr="008009DA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pt-PT"/>
        </w:rPr>
        <w:t xml:space="preserve"> website</w:t>
      </w:r>
      <w:r w:rsidR="00F7377B" w:rsidRPr="008009DA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pt-PT"/>
        </w:rPr>
        <w:t>,</w:t>
      </w:r>
      <w:r w:rsidR="000E4136" w:rsidRPr="008009DA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pt-PT"/>
        </w:rPr>
        <w:t xml:space="preserve"> para vender medicamentos com efeito especial ou outros </w:t>
      </w:r>
      <w:r w:rsidR="00F7377B" w:rsidRPr="008009DA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pt-PT"/>
        </w:rPr>
        <w:t>produtos</w:t>
      </w:r>
      <w:r w:rsidR="000E4136" w:rsidRPr="008009DA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pt-PT"/>
        </w:rPr>
        <w:t xml:space="preserve"> médicos, bem como fingir ser um serviço de saúde alegando falsamente que pode fornecer testes rápidos de ácido nucleico a preços altos. A </w:t>
      </w:r>
      <w:r w:rsidR="003F2BCD" w:rsidRPr="008009DA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pt-PT"/>
        </w:rPr>
        <w:t>P</w:t>
      </w:r>
      <w:r w:rsidR="000E4136" w:rsidRPr="008009DA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pt-PT"/>
        </w:rPr>
        <w:t xml:space="preserve">olícia atribui grande importância a </w:t>
      </w:r>
      <w:r w:rsidR="00F7377B" w:rsidRPr="008009DA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pt-PT"/>
        </w:rPr>
        <w:t>estas situações</w:t>
      </w:r>
      <w:r w:rsidR="000E4136" w:rsidRPr="008009DA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pt-PT"/>
        </w:rPr>
        <w:t xml:space="preserve"> e, ao mesmo tempo </w:t>
      </w:r>
      <w:r w:rsidR="00F7377B" w:rsidRPr="008009DA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pt-PT"/>
        </w:rPr>
        <w:t>que as combate severamente, t</w:t>
      </w:r>
      <w:r w:rsidR="000E4136" w:rsidRPr="008009DA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pt-PT"/>
        </w:rPr>
        <w:t xml:space="preserve">ambém explica o </w:t>
      </w:r>
      <w:r w:rsidR="000E4136" w:rsidRPr="008009DA">
        <w:rPr>
          <w:rFonts w:ascii="Times New Roman" w:eastAsia="標楷體" w:hAnsi="Times New Roman" w:cs="Times New Roman"/>
          <w:i/>
          <w:color w:val="000000" w:themeColor="text1"/>
          <w:kern w:val="0"/>
          <w:szCs w:val="24"/>
          <w:lang w:val="pt-PT"/>
        </w:rPr>
        <w:t>modus operandi</w:t>
      </w:r>
      <w:r w:rsidR="000E4136" w:rsidRPr="008009DA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pt-PT"/>
        </w:rPr>
        <w:t xml:space="preserve"> dos </w:t>
      </w:r>
      <w:r w:rsidR="00F7377B" w:rsidRPr="008009DA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pt-PT"/>
        </w:rPr>
        <w:t>de</w:t>
      </w:r>
      <w:r w:rsidR="000E4136" w:rsidRPr="008009DA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pt-PT"/>
        </w:rPr>
        <w:t>fraudadores</w:t>
      </w:r>
      <w:r w:rsidR="00F7377B" w:rsidRPr="008009DA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pt-PT"/>
        </w:rPr>
        <w:t>, designadamente por meio de i</w:t>
      </w:r>
      <w:r w:rsidR="000E4136" w:rsidRPr="008009DA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pt-PT"/>
        </w:rPr>
        <w:t>nfografia</w:t>
      </w:r>
      <w:r w:rsidR="00F7377B" w:rsidRPr="008009DA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pt-PT"/>
        </w:rPr>
        <w:t>s</w:t>
      </w:r>
      <w:r w:rsidR="000E4136" w:rsidRPr="008009DA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pt-PT"/>
        </w:rPr>
        <w:t xml:space="preserve">, através do website oficial da secção “Informações Policiais” da PJ, da conta pública do </w:t>
      </w:r>
      <w:r w:rsidR="000E4136" w:rsidRPr="008009DA">
        <w:rPr>
          <w:rFonts w:ascii="Times New Roman" w:eastAsia="標楷體" w:hAnsi="Times New Roman" w:cs="Times New Roman"/>
          <w:i/>
          <w:color w:val="000000" w:themeColor="text1"/>
          <w:kern w:val="0"/>
          <w:szCs w:val="24"/>
          <w:lang w:val="pt-PT"/>
        </w:rPr>
        <w:t>WeChat</w:t>
      </w:r>
      <w:r w:rsidR="000E4136" w:rsidRPr="008009DA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pt-PT"/>
        </w:rPr>
        <w:t xml:space="preserve"> e de outros canais</w:t>
      </w:r>
      <w:r w:rsidR="00F7377B" w:rsidRPr="008009DA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pt-PT"/>
        </w:rPr>
        <w:t>,</w:t>
      </w:r>
      <w:r w:rsidR="000E4136" w:rsidRPr="008009DA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pt-PT"/>
        </w:rPr>
        <w:t xml:space="preserve"> para aumentar o alerta do público.</w:t>
      </w:r>
    </w:p>
    <w:p w14:paraId="045D6484" w14:textId="56F7C81D" w:rsidR="000E4136" w:rsidRPr="008009DA" w:rsidRDefault="000E4136" w:rsidP="000E4136">
      <w:pPr>
        <w:pStyle w:val="a7"/>
        <w:numPr>
          <w:ilvl w:val="0"/>
          <w:numId w:val="1"/>
        </w:numPr>
        <w:overflowPunct w:val="0"/>
        <w:spacing w:beforeLines="50" w:before="180"/>
        <w:ind w:leftChars="0" w:left="482" w:hangingChars="201" w:hanging="482"/>
        <w:jc w:val="both"/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pt-PT"/>
        </w:rPr>
      </w:pPr>
      <w:r w:rsidRPr="008009DA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pt-PT"/>
        </w:rPr>
        <w:t xml:space="preserve">De </w:t>
      </w:r>
      <w:r w:rsidR="00076689" w:rsidRPr="008009DA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pt-PT"/>
        </w:rPr>
        <w:t>Janeiro a J</w:t>
      </w:r>
      <w:r w:rsidRPr="008009DA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pt-PT"/>
        </w:rPr>
        <w:t xml:space="preserve">unho de 2022, registaram-se 57 casos de extorsão, um aumento homólogo de 9 casos ou um aumento de 18,8%, </w:t>
      </w:r>
      <w:r w:rsidR="00F7377B" w:rsidRPr="008009DA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pt-PT"/>
        </w:rPr>
        <w:t xml:space="preserve">sendo que </w:t>
      </w:r>
      <w:r w:rsidRPr="008009DA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pt-PT"/>
        </w:rPr>
        <w:t>os casos de extorsão por “</w:t>
      </w:r>
      <w:r w:rsidRPr="008009DA">
        <w:rPr>
          <w:rFonts w:ascii="Times New Roman" w:eastAsia="標楷體" w:hAnsi="Times New Roman" w:cs="Times New Roman"/>
          <w:i/>
          <w:color w:val="000000" w:themeColor="text1"/>
          <w:kern w:val="0"/>
          <w:szCs w:val="24"/>
          <w:lang w:val="pt-PT"/>
        </w:rPr>
        <w:t>nude chat</w:t>
      </w:r>
      <w:r w:rsidRPr="008009DA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pt-PT"/>
        </w:rPr>
        <w:t xml:space="preserve">”, </w:t>
      </w:r>
      <w:r w:rsidRPr="008009DA">
        <w:rPr>
          <w:rFonts w:ascii="Times New Roman" w:eastAsia="標楷體" w:hAnsi="Times New Roman" w:cs="Times New Roman"/>
          <w:i/>
          <w:color w:val="000000" w:themeColor="text1"/>
          <w:kern w:val="0"/>
          <w:szCs w:val="24"/>
          <w:lang w:val="pt-PT"/>
        </w:rPr>
        <w:t>online</w:t>
      </w:r>
      <w:r w:rsidR="00F7377B" w:rsidRPr="008009DA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pt-PT"/>
        </w:rPr>
        <w:t>,</w:t>
      </w:r>
      <w:r w:rsidRPr="008009DA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pt-PT"/>
        </w:rPr>
        <w:t xml:space="preserve"> representaram a maior</w:t>
      </w:r>
      <w:r w:rsidR="00F7377B" w:rsidRPr="008009DA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pt-PT"/>
        </w:rPr>
        <w:t xml:space="preserve"> parte</w:t>
      </w:r>
      <w:r w:rsidRPr="008009DA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pt-PT"/>
        </w:rPr>
        <w:t xml:space="preserve">, com um total de 34 casos registados, </w:t>
      </w:r>
      <w:r w:rsidR="00F7377B" w:rsidRPr="008009DA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pt-PT"/>
        </w:rPr>
        <w:t>correspondendo a</w:t>
      </w:r>
      <w:r w:rsidRPr="008009DA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pt-PT"/>
        </w:rPr>
        <w:t xml:space="preserve"> 59,6% do número total de casos de extorsão. </w:t>
      </w:r>
      <w:r w:rsidR="00F7377B" w:rsidRPr="008009DA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pt-PT"/>
        </w:rPr>
        <w:t xml:space="preserve">Assim, </w:t>
      </w:r>
      <w:r w:rsidRPr="008009DA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pt-PT"/>
        </w:rPr>
        <w:t>a</w:t>
      </w:r>
      <w:r w:rsidR="003F2BCD" w:rsidRPr="008009DA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pt-PT"/>
        </w:rPr>
        <w:t xml:space="preserve"> P</w:t>
      </w:r>
      <w:r w:rsidRPr="008009DA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pt-PT"/>
        </w:rPr>
        <w:t>olícia tem repetidamente pedido ao</w:t>
      </w:r>
      <w:r w:rsidR="00F7377B" w:rsidRPr="008009DA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pt-PT"/>
        </w:rPr>
        <w:t>s cidadãos</w:t>
      </w:r>
      <w:r w:rsidRPr="008009DA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pt-PT"/>
        </w:rPr>
        <w:t xml:space="preserve"> que seja</w:t>
      </w:r>
      <w:r w:rsidR="00F7377B" w:rsidRPr="008009DA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pt-PT"/>
        </w:rPr>
        <w:t>m</w:t>
      </w:r>
      <w:r w:rsidRPr="008009DA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pt-PT"/>
        </w:rPr>
        <w:t xml:space="preserve"> cauteloso</w:t>
      </w:r>
      <w:r w:rsidR="00F7377B" w:rsidRPr="008009DA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pt-PT"/>
        </w:rPr>
        <w:t>s</w:t>
      </w:r>
      <w:r w:rsidRPr="008009DA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pt-PT"/>
        </w:rPr>
        <w:t xml:space="preserve"> ao fazer amigos </w:t>
      </w:r>
      <w:r w:rsidRPr="008009DA">
        <w:rPr>
          <w:rFonts w:ascii="Times New Roman" w:eastAsia="標楷體" w:hAnsi="Times New Roman" w:cs="Times New Roman"/>
          <w:i/>
          <w:color w:val="000000" w:themeColor="text1"/>
          <w:kern w:val="0"/>
          <w:szCs w:val="24"/>
          <w:lang w:val="pt-PT"/>
        </w:rPr>
        <w:t>online</w:t>
      </w:r>
      <w:r w:rsidR="00F7377B" w:rsidRPr="008009DA">
        <w:rPr>
          <w:rFonts w:ascii="Times New Roman" w:eastAsia="標楷體" w:hAnsi="Times New Roman" w:cs="Times New Roman"/>
          <w:i/>
          <w:color w:val="000000" w:themeColor="text1"/>
          <w:kern w:val="0"/>
          <w:szCs w:val="24"/>
          <w:lang w:val="pt-PT"/>
        </w:rPr>
        <w:t xml:space="preserve"> </w:t>
      </w:r>
      <w:r w:rsidR="00F7377B" w:rsidRPr="008009DA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pt-PT"/>
        </w:rPr>
        <w:t xml:space="preserve">e que, perante casos de </w:t>
      </w:r>
      <w:r w:rsidRPr="008009DA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pt-PT"/>
        </w:rPr>
        <w:t xml:space="preserve">extorsão, </w:t>
      </w:r>
      <w:r w:rsidR="008B4499" w:rsidRPr="008009DA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pt-PT"/>
        </w:rPr>
        <w:t>mantenham</w:t>
      </w:r>
      <w:r w:rsidRPr="008009DA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pt-PT"/>
        </w:rPr>
        <w:t xml:space="preserve"> a calma</w:t>
      </w:r>
      <w:r w:rsidR="008B4499" w:rsidRPr="008009DA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pt-PT"/>
        </w:rPr>
        <w:t xml:space="preserve">, </w:t>
      </w:r>
      <w:r w:rsidRPr="008009DA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pt-PT"/>
        </w:rPr>
        <w:t>procura</w:t>
      </w:r>
      <w:r w:rsidR="008B4499" w:rsidRPr="008009DA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pt-PT"/>
        </w:rPr>
        <w:t>ndo a</w:t>
      </w:r>
      <w:r w:rsidRPr="008009DA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pt-PT"/>
        </w:rPr>
        <w:t xml:space="preserve"> ajuda</w:t>
      </w:r>
      <w:r w:rsidR="00F7377B" w:rsidRPr="008009DA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pt-PT"/>
        </w:rPr>
        <w:t xml:space="preserve"> atempada</w:t>
      </w:r>
      <w:r w:rsidRPr="008009DA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pt-PT"/>
        </w:rPr>
        <w:t xml:space="preserve"> da </w:t>
      </w:r>
      <w:r w:rsidR="003F2BCD" w:rsidRPr="008009DA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pt-PT"/>
        </w:rPr>
        <w:t>P</w:t>
      </w:r>
      <w:r w:rsidRPr="008009DA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pt-PT"/>
        </w:rPr>
        <w:t>olícia</w:t>
      </w:r>
      <w:r w:rsidR="003F2BCD" w:rsidRPr="008009DA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pt-PT"/>
        </w:rPr>
        <w:t>;</w:t>
      </w:r>
      <w:r w:rsidRPr="008009DA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pt-PT"/>
        </w:rPr>
        <w:t xml:space="preserve"> </w:t>
      </w:r>
      <w:r w:rsidR="008B4499" w:rsidRPr="008009DA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pt-PT"/>
        </w:rPr>
        <w:t>produzido</w:t>
      </w:r>
      <w:r w:rsidR="003F2BCD" w:rsidRPr="008009DA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pt-PT"/>
        </w:rPr>
        <w:t>, entretanto,</w:t>
      </w:r>
      <w:r w:rsidR="008B4499" w:rsidRPr="008009DA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pt-PT"/>
        </w:rPr>
        <w:t xml:space="preserve"> v</w:t>
      </w:r>
      <w:r w:rsidRPr="008009DA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pt-PT"/>
        </w:rPr>
        <w:t>ídeos de prevenção ao crime com o tema “Cuidado com a armadilha de “</w:t>
      </w:r>
      <w:r w:rsidRPr="008009DA">
        <w:rPr>
          <w:rFonts w:ascii="Times New Roman" w:eastAsia="標楷體" w:hAnsi="Times New Roman" w:cs="Times New Roman"/>
          <w:i/>
          <w:color w:val="000000" w:themeColor="text1"/>
          <w:kern w:val="0"/>
          <w:szCs w:val="24"/>
          <w:lang w:val="pt-PT"/>
        </w:rPr>
        <w:t>nude chat</w:t>
      </w:r>
      <w:r w:rsidR="008B4499" w:rsidRPr="008009DA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pt-PT"/>
        </w:rPr>
        <w:t xml:space="preserve">”, os quais são </w:t>
      </w:r>
      <w:r w:rsidRPr="008009DA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pt-PT"/>
        </w:rPr>
        <w:t>publicados nas páginas oficiais de plataformas de redes sociais</w:t>
      </w:r>
      <w:r w:rsidR="008B4499" w:rsidRPr="008009DA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pt-PT"/>
        </w:rPr>
        <w:t>, tais como</w:t>
      </w:r>
      <w:r w:rsidRPr="008009DA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pt-PT"/>
        </w:rPr>
        <w:t xml:space="preserve"> </w:t>
      </w:r>
      <w:r w:rsidR="008B4499" w:rsidRPr="008009DA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pt-PT"/>
        </w:rPr>
        <w:t xml:space="preserve">o </w:t>
      </w:r>
      <w:r w:rsidRPr="008009DA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pt-PT"/>
        </w:rPr>
        <w:t xml:space="preserve">YouTube e </w:t>
      </w:r>
      <w:r w:rsidR="008B4499" w:rsidRPr="008009DA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pt-PT"/>
        </w:rPr>
        <w:t xml:space="preserve">o </w:t>
      </w:r>
      <w:r w:rsidRPr="008009DA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pt-PT"/>
        </w:rPr>
        <w:t>Facebook</w:t>
      </w:r>
      <w:r w:rsidR="0016364E" w:rsidRPr="008009DA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pt-PT"/>
        </w:rPr>
        <w:t>,</w:t>
      </w:r>
      <w:r w:rsidRPr="008009DA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pt-PT"/>
        </w:rPr>
        <w:t xml:space="preserve"> para aumentar a consciência pública sobre a prevenção d</w:t>
      </w:r>
      <w:r w:rsidR="0016364E" w:rsidRPr="008009DA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pt-PT"/>
        </w:rPr>
        <w:t xml:space="preserve">estes </w:t>
      </w:r>
      <w:r w:rsidRPr="008009DA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pt-PT"/>
        </w:rPr>
        <w:t>crime</w:t>
      </w:r>
      <w:r w:rsidR="0016364E" w:rsidRPr="008009DA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pt-PT"/>
        </w:rPr>
        <w:t>s</w:t>
      </w:r>
      <w:r w:rsidRPr="008009DA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pt-PT"/>
        </w:rPr>
        <w:t>. Em resposta a vários casos recentes em que estudantes foram apanhados na armadilha de “</w:t>
      </w:r>
      <w:r w:rsidRPr="008009DA">
        <w:rPr>
          <w:rFonts w:ascii="Times New Roman" w:eastAsia="標楷體" w:hAnsi="Times New Roman" w:cs="Times New Roman"/>
          <w:i/>
          <w:color w:val="000000" w:themeColor="text1"/>
          <w:kern w:val="0"/>
          <w:szCs w:val="24"/>
          <w:lang w:val="pt-PT"/>
        </w:rPr>
        <w:t>nude chat</w:t>
      </w:r>
      <w:r w:rsidR="003F2BCD" w:rsidRPr="008009DA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pt-PT"/>
        </w:rPr>
        <w:t>”, a P</w:t>
      </w:r>
      <w:r w:rsidRPr="008009DA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pt-PT"/>
        </w:rPr>
        <w:t>olícia enviou pessoal às escolas</w:t>
      </w:r>
      <w:r w:rsidR="008B4499" w:rsidRPr="008009DA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pt-PT"/>
        </w:rPr>
        <w:t>,</w:t>
      </w:r>
      <w:r w:rsidRPr="008009DA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pt-PT"/>
        </w:rPr>
        <w:t xml:space="preserve"> no primeiro </w:t>
      </w:r>
      <w:r w:rsidRPr="008009DA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pt-PT"/>
        </w:rPr>
        <w:lastRenderedPageBreak/>
        <w:t>semestre deste ano</w:t>
      </w:r>
      <w:r w:rsidR="008B4499" w:rsidRPr="008009DA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pt-PT"/>
        </w:rPr>
        <w:t>,</w:t>
      </w:r>
      <w:r w:rsidRPr="008009DA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pt-PT"/>
        </w:rPr>
        <w:t xml:space="preserve"> para realizar um total de 7 seminários de prevenção </w:t>
      </w:r>
      <w:r w:rsidR="008B4499" w:rsidRPr="008009DA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pt-PT"/>
        </w:rPr>
        <w:t>juvenil</w:t>
      </w:r>
      <w:r w:rsidRPr="008009DA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pt-PT"/>
        </w:rPr>
        <w:t xml:space="preserve"> com o tema "Prevenção da Intimidação, Extorsão, Roubo e Crime Organizado" para melhorar consciência e capacidade colectiva de prevenção do crime </w:t>
      </w:r>
      <w:r w:rsidR="008B4499" w:rsidRPr="008009DA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pt-PT"/>
        </w:rPr>
        <w:t>n</w:t>
      </w:r>
      <w:r w:rsidRPr="008009DA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pt-PT"/>
        </w:rPr>
        <w:t>o grupo estudantil, com a participação total de 599 pessoas.</w:t>
      </w:r>
    </w:p>
    <w:p w14:paraId="0DE5D906" w14:textId="3DFF0F6F" w:rsidR="000E4136" w:rsidRPr="008009DA" w:rsidRDefault="000E4136" w:rsidP="000E4136">
      <w:pPr>
        <w:pStyle w:val="a7"/>
        <w:numPr>
          <w:ilvl w:val="0"/>
          <w:numId w:val="1"/>
        </w:numPr>
        <w:overflowPunct w:val="0"/>
        <w:spacing w:beforeLines="50" w:before="180"/>
        <w:ind w:leftChars="0" w:left="482" w:hangingChars="201" w:hanging="482"/>
        <w:jc w:val="both"/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pt-PT"/>
        </w:rPr>
      </w:pPr>
      <w:r w:rsidRPr="008009DA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pt-PT"/>
        </w:rPr>
        <w:t xml:space="preserve">A fim de evitar e recuperar ao máximo os danos </w:t>
      </w:r>
      <w:r w:rsidR="008B4499" w:rsidRPr="008009DA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pt-PT"/>
        </w:rPr>
        <w:t xml:space="preserve">sofridos pelas </w:t>
      </w:r>
      <w:r w:rsidRPr="008009DA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pt-PT"/>
        </w:rPr>
        <w:t>vítimas nos casos de fraude e</w:t>
      </w:r>
      <w:r w:rsidR="003F2BCD" w:rsidRPr="008009DA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pt-PT"/>
        </w:rPr>
        <w:t xml:space="preserve"> extorsão acima mencionados, a P</w:t>
      </w:r>
      <w:r w:rsidRPr="008009DA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pt-PT"/>
        </w:rPr>
        <w:t xml:space="preserve">olícia local continuou a cooperar com o sector bancário e </w:t>
      </w:r>
      <w:r w:rsidR="008B4499" w:rsidRPr="008009DA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pt-PT"/>
        </w:rPr>
        <w:t xml:space="preserve">com </w:t>
      </w:r>
      <w:r w:rsidRPr="008009DA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pt-PT"/>
        </w:rPr>
        <w:t xml:space="preserve">os serviços de polícia nas áreas vizinhas para </w:t>
      </w:r>
      <w:r w:rsidR="008B4499" w:rsidRPr="008009DA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pt-PT"/>
        </w:rPr>
        <w:t>adoptar</w:t>
      </w:r>
      <w:r w:rsidRPr="008009DA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pt-PT"/>
        </w:rPr>
        <w:t xml:space="preserve"> </w:t>
      </w:r>
      <w:r w:rsidR="008B4499" w:rsidRPr="008009DA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pt-PT"/>
        </w:rPr>
        <w:t>as medidas</w:t>
      </w:r>
      <w:r w:rsidRPr="008009DA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pt-PT"/>
        </w:rPr>
        <w:t xml:space="preserve"> de “alerta para suspensão de transacções suspeitas”</w:t>
      </w:r>
      <w:r w:rsidR="008B4499" w:rsidRPr="008009DA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pt-PT"/>
        </w:rPr>
        <w:t xml:space="preserve"> </w:t>
      </w:r>
      <w:r w:rsidRPr="008009DA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pt-PT"/>
        </w:rPr>
        <w:t>e de “suspensão urgente de transferência bancária”. No primeiro semestre do ano</w:t>
      </w:r>
      <w:r w:rsidR="008B4499" w:rsidRPr="008009DA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pt-PT"/>
        </w:rPr>
        <w:t>,</w:t>
      </w:r>
      <w:r w:rsidRPr="008009DA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pt-PT"/>
        </w:rPr>
        <w:t xml:space="preserve"> foram </w:t>
      </w:r>
      <w:r w:rsidR="008B4499" w:rsidRPr="008009DA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pt-PT"/>
        </w:rPr>
        <w:t>efectuad</w:t>
      </w:r>
      <w:r w:rsidR="00F01726" w:rsidRPr="008009DA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pt-PT"/>
        </w:rPr>
        <w:t>o</w:t>
      </w:r>
      <w:r w:rsidR="008B4499" w:rsidRPr="008009DA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pt-PT"/>
        </w:rPr>
        <w:t xml:space="preserve">s, com sucesso, </w:t>
      </w:r>
      <w:r w:rsidRPr="008009DA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pt-PT"/>
        </w:rPr>
        <w:t xml:space="preserve">8 </w:t>
      </w:r>
      <w:r w:rsidR="00F01726" w:rsidRPr="008009DA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pt-PT"/>
        </w:rPr>
        <w:t>casos de suspensão de transacções suspeitas</w:t>
      </w:r>
      <w:r w:rsidR="008B4499" w:rsidRPr="008009DA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pt-PT"/>
        </w:rPr>
        <w:t xml:space="preserve"> e </w:t>
      </w:r>
      <w:r w:rsidRPr="008009DA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pt-PT"/>
        </w:rPr>
        <w:t xml:space="preserve">7 </w:t>
      </w:r>
      <w:r w:rsidR="00F01726" w:rsidRPr="008009DA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pt-PT"/>
        </w:rPr>
        <w:t>casos</w:t>
      </w:r>
      <w:r w:rsidR="008B4499" w:rsidRPr="008009DA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pt-PT"/>
        </w:rPr>
        <w:t xml:space="preserve"> de suspensão </w:t>
      </w:r>
      <w:r w:rsidR="00F01726" w:rsidRPr="008009DA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pt-PT"/>
        </w:rPr>
        <w:t>urgente de pagamento</w:t>
      </w:r>
      <w:r w:rsidR="008B4499" w:rsidRPr="008009DA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pt-PT"/>
        </w:rPr>
        <w:t xml:space="preserve">, </w:t>
      </w:r>
      <w:r w:rsidRPr="008009DA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pt-PT"/>
        </w:rPr>
        <w:t>envolvendo 254.045 patacas e 293.612 patacas</w:t>
      </w:r>
      <w:r w:rsidR="008B4499" w:rsidRPr="008009DA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pt-PT"/>
        </w:rPr>
        <w:t>,</w:t>
      </w:r>
      <w:r w:rsidRPr="008009DA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pt-PT"/>
        </w:rPr>
        <w:t xml:space="preserve"> respectivamente. Além disso, a PJ, em cooperação com o sector bancário, lançou sucessivamente desde Agosto do ano corrente a medida de “Prevenção contra as contas de burla”, estudando a hipótese de al</w:t>
      </w:r>
      <w:r w:rsidR="008B4499" w:rsidRPr="008009DA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pt-PT"/>
        </w:rPr>
        <w:t>a</w:t>
      </w:r>
      <w:r w:rsidRPr="008009DA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pt-PT"/>
        </w:rPr>
        <w:t xml:space="preserve">rgar a medida de “alerta para suspensão de transacções suspeitas” </w:t>
      </w:r>
      <w:r w:rsidR="008B4499" w:rsidRPr="008009DA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pt-PT"/>
        </w:rPr>
        <w:t xml:space="preserve">às </w:t>
      </w:r>
      <w:r w:rsidRPr="008009DA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pt-PT"/>
        </w:rPr>
        <w:t xml:space="preserve">plataformas de banco </w:t>
      </w:r>
      <w:r w:rsidRPr="008009DA">
        <w:rPr>
          <w:rFonts w:ascii="Times New Roman" w:eastAsia="標楷體" w:hAnsi="Times New Roman" w:cs="Times New Roman"/>
          <w:i/>
          <w:color w:val="000000" w:themeColor="text1"/>
          <w:kern w:val="0"/>
          <w:szCs w:val="24"/>
          <w:lang w:val="pt-PT"/>
        </w:rPr>
        <w:t>online</w:t>
      </w:r>
      <w:r w:rsidRPr="008009DA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pt-PT"/>
        </w:rPr>
        <w:t xml:space="preserve"> e em telemóvel </w:t>
      </w:r>
      <w:r w:rsidR="008B4499" w:rsidRPr="008009DA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pt-PT"/>
        </w:rPr>
        <w:t>já</w:t>
      </w:r>
      <w:r w:rsidRPr="008009DA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pt-PT"/>
        </w:rPr>
        <w:t xml:space="preserve"> no quarto trimestre deste ano.</w:t>
      </w:r>
    </w:p>
    <w:p w14:paraId="45C37014" w14:textId="66088E3C" w:rsidR="000E4136" w:rsidRPr="008009DA" w:rsidRDefault="000E4136" w:rsidP="000E4136">
      <w:pPr>
        <w:pStyle w:val="a7"/>
        <w:numPr>
          <w:ilvl w:val="0"/>
          <w:numId w:val="1"/>
        </w:numPr>
        <w:overflowPunct w:val="0"/>
        <w:spacing w:beforeLines="50" w:before="180"/>
        <w:ind w:leftChars="0" w:left="482" w:hangingChars="201" w:hanging="482"/>
        <w:jc w:val="both"/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pt-PT"/>
        </w:rPr>
      </w:pPr>
      <w:r w:rsidRPr="008009DA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pt-PT"/>
        </w:rPr>
        <w:t>Na matéria de prevenção e combate à entrada ilegal, o “</w:t>
      </w:r>
      <w:r w:rsidR="00076689" w:rsidRPr="008009DA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pt-PT"/>
        </w:rPr>
        <w:t>M</w:t>
      </w:r>
      <w:r w:rsidRPr="008009DA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pt-PT"/>
        </w:rPr>
        <w:t>ecanismo de prevenção conjunto relativo à imigração ilegal”</w:t>
      </w:r>
      <w:r w:rsidR="008B4499" w:rsidRPr="008009DA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pt-PT"/>
        </w:rPr>
        <w:t>,</w:t>
      </w:r>
      <w:r w:rsidRPr="008009DA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pt-PT"/>
        </w:rPr>
        <w:t xml:space="preserve"> estabelecido no domínio da segurança</w:t>
      </w:r>
      <w:r w:rsidR="008B4499" w:rsidRPr="008009DA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pt-PT"/>
        </w:rPr>
        <w:t>,</w:t>
      </w:r>
      <w:r w:rsidRPr="008009DA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pt-PT"/>
        </w:rPr>
        <w:t xml:space="preserve"> continua a desempenhar um papel importante, reforçando efectivamente a capacidade de alerta prévio e perseguição d</w:t>
      </w:r>
      <w:r w:rsidR="00076689" w:rsidRPr="008009DA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pt-PT"/>
        </w:rPr>
        <w:t>os</w:t>
      </w:r>
      <w:r w:rsidRPr="008009DA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pt-PT"/>
        </w:rPr>
        <w:t xml:space="preserve"> </w:t>
      </w:r>
      <w:r w:rsidR="00076689" w:rsidRPr="008009DA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pt-PT"/>
        </w:rPr>
        <w:t>SA</w:t>
      </w:r>
      <w:r w:rsidRPr="008009DA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pt-PT"/>
        </w:rPr>
        <w:t xml:space="preserve"> em condições anormais de segurança marítima e próxima à costa</w:t>
      </w:r>
      <w:r w:rsidR="008B4499" w:rsidRPr="008009DA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pt-PT"/>
        </w:rPr>
        <w:t>,</w:t>
      </w:r>
      <w:r w:rsidRPr="008009DA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pt-PT"/>
        </w:rPr>
        <w:t xml:space="preserve"> através do sistema inteligente da vigilância marítima e da equipa de drones. No primeiro semestre de 2022, a </w:t>
      </w:r>
      <w:r w:rsidR="000D5CB0" w:rsidRPr="008009DA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pt-PT"/>
        </w:rPr>
        <w:t>P</w:t>
      </w:r>
      <w:r w:rsidRPr="008009DA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pt-PT"/>
        </w:rPr>
        <w:t xml:space="preserve">olícia e os SA </w:t>
      </w:r>
      <w:r w:rsidR="008B4499" w:rsidRPr="008009DA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pt-PT"/>
        </w:rPr>
        <w:t>detectaram</w:t>
      </w:r>
      <w:r w:rsidRPr="008009DA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pt-PT"/>
        </w:rPr>
        <w:t xml:space="preserve"> um total de 11 casos de assistência à imigração ilegal, uma diminuição homóloga de 3 casos, ou uma diminuição de 21,4%; 13 “cabecilhas” foram </w:t>
      </w:r>
      <w:r w:rsidR="008B4499" w:rsidRPr="008009DA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pt-PT"/>
        </w:rPr>
        <w:t>detidos</w:t>
      </w:r>
      <w:r w:rsidRPr="008009DA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pt-PT"/>
        </w:rPr>
        <w:t>, uma diminuição hom</w:t>
      </w:r>
      <w:r w:rsidR="008B4499" w:rsidRPr="008009DA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pt-PT"/>
        </w:rPr>
        <w:t>ó</w:t>
      </w:r>
      <w:r w:rsidRPr="008009DA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pt-PT"/>
        </w:rPr>
        <w:t xml:space="preserve">loga de 5 pessoas, na ordem de 28%. A fim de alargar ainda mais o âmbito da vigilância e eliminar os </w:t>
      </w:r>
      <w:r w:rsidR="008B4499" w:rsidRPr="008009DA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pt-PT"/>
        </w:rPr>
        <w:t xml:space="preserve">respectivos </w:t>
      </w:r>
      <w:r w:rsidRPr="008009DA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pt-PT"/>
        </w:rPr>
        <w:t xml:space="preserve">pontos cegos de vigilância, os SA adicionaram 4 </w:t>
      </w:r>
      <w:r w:rsidR="008B4499" w:rsidRPr="008009DA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pt-PT"/>
        </w:rPr>
        <w:t>câmaras</w:t>
      </w:r>
      <w:r w:rsidRPr="008009DA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pt-PT"/>
        </w:rPr>
        <w:t xml:space="preserve"> de vigilância ao longo da costa de Macau</w:t>
      </w:r>
      <w:r w:rsidR="003079B6" w:rsidRPr="008009DA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pt-PT"/>
        </w:rPr>
        <w:t>,</w:t>
      </w:r>
      <w:r w:rsidRPr="008009DA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pt-PT"/>
        </w:rPr>
        <w:t xml:space="preserve"> no primeiro semestre deste ano</w:t>
      </w:r>
      <w:r w:rsidR="003079B6" w:rsidRPr="008009DA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pt-PT"/>
        </w:rPr>
        <w:t>,</w:t>
      </w:r>
      <w:r w:rsidR="000D5CB0" w:rsidRPr="008009DA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pt-PT"/>
        </w:rPr>
        <w:t xml:space="preserve"> e iniciaram</w:t>
      </w:r>
      <w:r w:rsidRPr="008009DA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pt-PT"/>
        </w:rPr>
        <w:t xml:space="preserve"> a segunda fase da construção do sistema da vigilância inteligente</w:t>
      </w:r>
      <w:r w:rsidR="003079B6" w:rsidRPr="008009DA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pt-PT"/>
        </w:rPr>
        <w:t>,</w:t>
      </w:r>
      <w:r w:rsidRPr="008009DA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pt-PT"/>
        </w:rPr>
        <w:t xml:space="preserve"> na área marítima, que deverá ser colocada em funcionamento </w:t>
      </w:r>
      <w:r w:rsidR="007D145F" w:rsidRPr="008009DA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pt-PT"/>
        </w:rPr>
        <w:t>n</w:t>
      </w:r>
      <w:r w:rsidRPr="008009DA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pt-PT"/>
        </w:rPr>
        <w:t xml:space="preserve">o </w:t>
      </w:r>
      <w:r w:rsidR="007D145F" w:rsidRPr="008009DA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pt-PT"/>
        </w:rPr>
        <w:t>fim</w:t>
      </w:r>
      <w:r w:rsidRPr="008009DA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pt-PT"/>
        </w:rPr>
        <w:t xml:space="preserve"> de 2023.</w:t>
      </w:r>
    </w:p>
    <w:p w14:paraId="75AF923E" w14:textId="2B2B5378" w:rsidR="000E4136" w:rsidRPr="008009DA" w:rsidRDefault="000E4136" w:rsidP="000E4136">
      <w:pPr>
        <w:pStyle w:val="a7"/>
        <w:numPr>
          <w:ilvl w:val="0"/>
          <w:numId w:val="1"/>
        </w:numPr>
        <w:overflowPunct w:val="0"/>
        <w:spacing w:beforeLines="50" w:before="180"/>
        <w:ind w:leftChars="0" w:left="482" w:hangingChars="201" w:hanging="482"/>
        <w:jc w:val="both"/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pt-PT"/>
        </w:rPr>
      </w:pPr>
      <w:r w:rsidRPr="008009DA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pt-PT"/>
        </w:rPr>
        <w:t>No primeiro semestre deste ano, registaram-se 386 casos de “Aliciamento, auxílio, acolhimento e emprego de imigrantes ilegais”, representando um aumento homólogo de 55 casos ou 16,6%; entre eles, houve 309 casos de "acolhimento" que envolve 374 pessoas de permanência ilegal e 9 im</w:t>
      </w:r>
      <w:r w:rsidR="000D5CB0" w:rsidRPr="008009DA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pt-PT"/>
        </w:rPr>
        <w:t>igrantes ilegais. Para isso, a P</w:t>
      </w:r>
      <w:r w:rsidRPr="008009DA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pt-PT"/>
        </w:rPr>
        <w:t xml:space="preserve">olícia intensificou o combate a actividades ilegais como "pensões ilegais" e "empregos ilegais" que estão ligados a esses crimes. No </w:t>
      </w:r>
      <w:r w:rsidR="000D5CB0" w:rsidRPr="008009DA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pt-PT"/>
        </w:rPr>
        <w:t>primeiro semestre deste ano, a P</w:t>
      </w:r>
      <w:r w:rsidRPr="008009DA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pt-PT"/>
        </w:rPr>
        <w:t xml:space="preserve">olícia realizou um total de 26 operações contra "pensões ilegais", sozinha </w:t>
      </w:r>
      <w:r w:rsidRPr="008009DA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pt-PT"/>
        </w:rPr>
        <w:lastRenderedPageBreak/>
        <w:t xml:space="preserve">ou em conjunto com a Direcção dos Serviços de Turismo, fiscalizando 104 unidades; foram realizadas 494 operações de fiscalização relacionadas com o combate ao </w:t>
      </w:r>
      <w:r w:rsidR="002306B0" w:rsidRPr="008009DA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pt-PT"/>
        </w:rPr>
        <w:t>“trabalho ilegal”</w:t>
      </w:r>
      <w:r w:rsidR="003079B6" w:rsidRPr="008009DA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pt-PT"/>
        </w:rPr>
        <w:t xml:space="preserve">, totalizando 1.643 fiscalizações, </w:t>
      </w:r>
      <w:r w:rsidRPr="008009DA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pt-PT"/>
        </w:rPr>
        <w:t>em vários locais</w:t>
      </w:r>
      <w:r w:rsidR="003079B6" w:rsidRPr="008009DA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pt-PT"/>
        </w:rPr>
        <w:t>,</w:t>
      </w:r>
      <w:r w:rsidRPr="008009DA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pt-PT"/>
        </w:rPr>
        <w:t xml:space="preserve"> </w:t>
      </w:r>
      <w:r w:rsidR="003079B6" w:rsidRPr="008009DA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pt-PT"/>
        </w:rPr>
        <w:t xml:space="preserve">tendo sido interceptados </w:t>
      </w:r>
      <w:r w:rsidRPr="008009DA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pt-PT"/>
        </w:rPr>
        <w:t xml:space="preserve">152 </w:t>
      </w:r>
      <w:r w:rsidR="003079B6" w:rsidRPr="008009DA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pt-PT"/>
        </w:rPr>
        <w:t xml:space="preserve">suspeitos de serem </w:t>
      </w:r>
      <w:r w:rsidRPr="008009DA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pt-PT"/>
        </w:rPr>
        <w:t xml:space="preserve">trabalhadores </w:t>
      </w:r>
      <w:r w:rsidR="003079B6" w:rsidRPr="008009DA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pt-PT"/>
        </w:rPr>
        <w:t>ilegais</w:t>
      </w:r>
      <w:r w:rsidRPr="008009DA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pt-PT"/>
        </w:rPr>
        <w:t>.</w:t>
      </w:r>
    </w:p>
    <w:p w14:paraId="6B8A52B3" w14:textId="2A82E3E4" w:rsidR="000E4136" w:rsidRPr="008009DA" w:rsidRDefault="000E4136" w:rsidP="000E4136">
      <w:pPr>
        <w:pStyle w:val="a7"/>
        <w:numPr>
          <w:ilvl w:val="0"/>
          <w:numId w:val="1"/>
        </w:numPr>
        <w:overflowPunct w:val="0"/>
        <w:spacing w:beforeLines="50" w:before="180"/>
        <w:ind w:leftChars="0" w:left="482" w:hangingChars="201" w:hanging="482"/>
        <w:jc w:val="both"/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pt-PT"/>
        </w:rPr>
      </w:pPr>
      <w:r w:rsidRPr="008009DA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pt-PT"/>
        </w:rPr>
        <w:t xml:space="preserve">A frequente importação e exportação de mercadorias por “praticante de comércio paralelo” </w:t>
      </w:r>
      <w:r w:rsidR="00745ADE" w:rsidRPr="008009DA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pt-PT"/>
        </w:rPr>
        <w:t>afectam</w:t>
      </w:r>
      <w:r w:rsidRPr="008009DA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pt-PT"/>
        </w:rPr>
        <w:t xml:space="preserve"> </w:t>
      </w:r>
      <w:r w:rsidR="003079B6" w:rsidRPr="008009DA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pt-PT"/>
        </w:rPr>
        <w:t>não só a</w:t>
      </w:r>
      <w:r w:rsidRPr="008009DA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pt-PT"/>
        </w:rPr>
        <w:t xml:space="preserve"> normal ordem aduaneira em Zhuhai e Macau, como também representa </w:t>
      </w:r>
      <w:r w:rsidR="003079B6" w:rsidRPr="008009DA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pt-PT"/>
        </w:rPr>
        <w:t xml:space="preserve">um </w:t>
      </w:r>
      <w:r w:rsidRPr="008009DA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pt-PT"/>
        </w:rPr>
        <w:t>risco de propagação da epidemia. No primeiro semestre deste ano, os SA introduziram o “Sistema de Assistência de Filtragem de Turistas”</w:t>
      </w:r>
      <w:r w:rsidR="003079B6" w:rsidRPr="008009DA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pt-PT"/>
        </w:rPr>
        <w:t>,</w:t>
      </w:r>
      <w:r w:rsidRPr="008009DA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pt-PT"/>
        </w:rPr>
        <w:t xml:space="preserve"> que pode identificar as pessoas que viajam várias vezes entre Zhuhai e Macau no mesmo dia, e reforçaram</w:t>
      </w:r>
      <w:r w:rsidR="003079B6" w:rsidRPr="008009DA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pt-PT"/>
        </w:rPr>
        <w:t xml:space="preserve"> as inspecções a essas pessoas, tendo detectado, nesse período, </w:t>
      </w:r>
      <w:r w:rsidRPr="008009DA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pt-PT"/>
        </w:rPr>
        <w:t>em vários postos fronteiriços</w:t>
      </w:r>
      <w:r w:rsidR="003079B6" w:rsidRPr="008009DA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pt-PT"/>
        </w:rPr>
        <w:t>,</w:t>
      </w:r>
      <w:r w:rsidRPr="008009DA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pt-PT"/>
        </w:rPr>
        <w:t xml:space="preserve"> 1</w:t>
      </w:r>
      <w:r w:rsidR="003079B6" w:rsidRPr="008009DA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pt-PT"/>
        </w:rPr>
        <w:t>.</w:t>
      </w:r>
      <w:r w:rsidRPr="008009DA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pt-PT"/>
        </w:rPr>
        <w:t>258 casos de infracção; ao mesmo tempo, realizaram 51 operações contra "comércio paralelo"</w:t>
      </w:r>
      <w:r w:rsidR="003079B6" w:rsidRPr="008009DA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pt-PT"/>
        </w:rPr>
        <w:t>,</w:t>
      </w:r>
      <w:r w:rsidRPr="008009DA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pt-PT"/>
        </w:rPr>
        <w:t xml:space="preserve"> </w:t>
      </w:r>
      <w:r w:rsidR="003079B6" w:rsidRPr="008009DA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pt-PT"/>
        </w:rPr>
        <w:t xml:space="preserve">por si ou em cooperação </w:t>
      </w:r>
      <w:r w:rsidRPr="008009DA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pt-PT"/>
        </w:rPr>
        <w:t>com outros serviços relevantes, detecta</w:t>
      </w:r>
      <w:r w:rsidR="003079B6" w:rsidRPr="008009DA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pt-PT"/>
        </w:rPr>
        <w:t>ndo</w:t>
      </w:r>
      <w:r w:rsidRPr="008009DA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pt-PT"/>
        </w:rPr>
        <w:t xml:space="preserve"> 144 casos ilegais, process</w:t>
      </w:r>
      <w:r w:rsidR="003079B6" w:rsidRPr="008009DA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pt-PT"/>
        </w:rPr>
        <w:t xml:space="preserve">ando </w:t>
      </w:r>
      <w:r w:rsidRPr="008009DA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pt-PT"/>
        </w:rPr>
        <w:t>276 infractores e apreende</w:t>
      </w:r>
      <w:r w:rsidR="003079B6" w:rsidRPr="008009DA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pt-PT"/>
        </w:rPr>
        <w:t xml:space="preserve">ndo </w:t>
      </w:r>
      <w:r w:rsidRPr="008009DA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pt-PT"/>
        </w:rPr>
        <w:t>artigos com um valor total de cerca de 84 milhões de patacas. Para desvendar a origem do crime, os SA intensificaram as investigações ao terminal de carga e arredores do Porto Interior, detectaram</w:t>
      </w:r>
      <w:r w:rsidR="003079B6" w:rsidRPr="008009DA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pt-PT"/>
        </w:rPr>
        <w:t>,</w:t>
      </w:r>
      <w:r w:rsidRPr="008009DA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pt-PT"/>
        </w:rPr>
        <w:t xml:space="preserve"> nos primeiros seis meses deste ano</w:t>
      </w:r>
      <w:r w:rsidR="003079B6" w:rsidRPr="008009DA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pt-PT"/>
        </w:rPr>
        <w:t>, um total de 36 casos na zona</w:t>
      </w:r>
      <w:r w:rsidRPr="008009DA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pt-PT"/>
        </w:rPr>
        <w:t xml:space="preserve">, envolvendo 32 empresas, sendo o valor apreendido da mercadoria </w:t>
      </w:r>
      <w:r w:rsidR="003079B6" w:rsidRPr="008009DA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pt-PT"/>
        </w:rPr>
        <w:t xml:space="preserve">de </w:t>
      </w:r>
      <w:r w:rsidRPr="008009DA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pt-PT"/>
        </w:rPr>
        <w:t>cerca de 130 milhões de patacas. Além disso, o CPSP também colaborou activamente com os SA no combate aos “</w:t>
      </w:r>
      <w:r w:rsidR="003079B6" w:rsidRPr="008009DA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pt-PT"/>
        </w:rPr>
        <w:t xml:space="preserve">operadores </w:t>
      </w:r>
      <w:r w:rsidRPr="008009DA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pt-PT"/>
        </w:rPr>
        <w:t xml:space="preserve">de comércio paralelo”. De Janeiro a Junho deste ano, </w:t>
      </w:r>
      <w:r w:rsidR="003079B6" w:rsidRPr="008009DA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pt-PT"/>
        </w:rPr>
        <w:t>foi aplicada a</w:t>
      </w:r>
      <w:r w:rsidRPr="008009DA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pt-PT"/>
        </w:rPr>
        <w:t xml:space="preserve"> medida de interdição de entrada</w:t>
      </w:r>
      <w:r w:rsidR="003079B6" w:rsidRPr="008009DA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pt-PT"/>
        </w:rPr>
        <w:t xml:space="preserve"> por </w:t>
      </w:r>
      <w:r w:rsidRPr="008009DA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pt-PT"/>
        </w:rPr>
        <w:t>um ano a 75 residentes do Interior da China, portadores de visto para visita familiar</w:t>
      </w:r>
      <w:r w:rsidR="003079B6" w:rsidRPr="008009DA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pt-PT"/>
        </w:rPr>
        <w:t>,</w:t>
      </w:r>
      <w:r w:rsidRPr="008009DA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pt-PT"/>
        </w:rPr>
        <w:t xml:space="preserve"> e </w:t>
      </w:r>
      <w:r w:rsidR="003079B6" w:rsidRPr="008009DA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pt-PT"/>
        </w:rPr>
        <w:t xml:space="preserve">a </w:t>
      </w:r>
      <w:r w:rsidRPr="008009DA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pt-PT"/>
        </w:rPr>
        <w:t xml:space="preserve">22 trabalhadores não residentes que estiveram envolvidos em “comércio paralelo”. </w:t>
      </w:r>
      <w:r w:rsidR="003079B6" w:rsidRPr="008009DA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pt-PT"/>
        </w:rPr>
        <w:t xml:space="preserve"> </w:t>
      </w:r>
    </w:p>
    <w:p w14:paraId="349398BC" w14:textId="43A38733" w:rsidR="000E4136" w:rsidRPr="008009DA" w:rsidRDefault="000E4136" w:rsidP="00C729B8">
      <w:pPr>
        <w:pStyle w:val="a7"/>
        <w:numPr>
          <w:ilvl w:val="0"/>
          <w:numId w:val="1"/>
        </w:numPr>
        <w:overflowPunct w:val="0"/>
        <w:spacing w:beforeLines="50" w:before="180"/>
        <w:ind w:leftChars="0" w:left="482" w:hangingChars="201" w:hanging="482"/>
        <w:jc w:val="both"/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pt-PT"/>
        </w:rPr>
      </w:pPr>
      <w:r w:rsidRPr="008009DA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pt-PT"/>
        </w:rPr>
        <w:t xml:space="preserve">No primeiro semestre deste ano, </w:t>
      </w:r>
      <w:r w:rsidR="003079B6" w:rsidRPr="008009DA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pt-PT"/>
        </w:rPr>
        <w:t>registou-se</w:t>
      </w:r>
      <w:r w:rsidRPr="008009DA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pt-PT"/>
        </w:rPr>
        <w:t xml:space="preserve"> um total de 107 casos de “criminalidade informática”, um decréscimo de 510 casos em relação ao mesmo período do ano passado, </w:t>
      </w:r>
      <w:r w:rsidR="003079B6" w:rsidRPr="008009DA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pt-PT"/>
        </w:rPr>
        <w:t xml:space="preserve">representando </w:t>
      </w:r>
      <w:r w:rsidRPr="008009DA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pt-PT"/>
        </w:rPr>
        <w:t>uma diminuição substancial de 82,7%, o que mostra que a ante</w:t>
      </w:r>
      <w:r w:rsidR="000D5CB0" w:rsidRPr="008009DA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pt-PT"/>
        </w:rPr>
        <w:t>rior prevenção direccionada da P</w:t>
      </w:r>
      <w:r w:rsidRPr="008009DA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pt-PT"/>
        </w:rPr>
        <w:t xml:space="preserve">olícia e as medidas de combate alcançaram resultados notáveis. No futuro, a </w:t>
      </w:r>
      <w:r w:rsidR="000D5CB0" w:rsidRPr="008009DA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pt-PT"/>
        </w:rPr>
        <w:t>P</w:t>
      </w:r>
      <w:r w:rsidRPr="008009DA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pt-PT"/>
        </w:rPr>
        <w:t xml:space="preserve">olícia continuará a reforçar o combate a vários tipos de “criminalidade informática” e a lançar campanhas de sensibilização relevante de prevenção do crime através de vários canais, lembrando </w:t>
      </w:r>
      <w:r w:rsidR="003079B6" w:rsidRPr="008009DA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pt-PT"/>
        </w:rPr>
        <w:t xml:space="preserve">os cidadãos </w:t>
      </w:r>
      <w:r w:rsidR="00480472" w:rsidRPr="008009DA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pt-PT"/>
        </w:rPr>
        <w:t xml:space="preserve">que prestem </w:t>
      </w:r>
      <w:r w:rsidRPr="008009DA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pt-PT"/>
        </w:rPr>
        <w:t xml:space="preserve">atenção à </w:t>
      </w:r>
      <w:r w:rsidR="003079B6" w:rsidRPr="008009DA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pt-PT"/>
        </w:rPr>
        <w:t>protecção</w:t>
      </w:r>
      <w:r w:rsidRPr="008009DA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pt-PT"/>
        </w:rPr>
        <w:t xml:space="preserve"> de dados pessoais durante as compras e outras actividades</w:t>
      </w:r>
      <w:r w:rsidR="00480472" w:rsidRPr="008009DA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pt-PT"/>
        </w:rPr>
        <w:t xml:space="preserve"> online</w:t>
      </w:r>
      <w:r w:rsidRPr="008009DA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pt-PT"/>
        </w:rPr>
        <w:t xml:space="preserve">; </w:t>
      </w:r>
      <w:r w:rsidR="00C729B8" w:rsidRPr="008009DA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pt-PT"/>
        </w:rPr>
        <w:t>além disso, o Centro de Alerta e Resposta a Incidentes de Cibersegurança planeia lançar,</w:t>
      </w:r>
      <w:r w:rsidRPr="008009DA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pt-PT"/>
        </w:rPr>
        <w:t xml:space="preserve"> </w:t>
      </w:r>
      <w:r w:rsidR="00C729B8" w:rsidRPr="008009DA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pt-PT"/>
        </w:rPr>
        <w:t xml:space="preserve">no segundo semestre deste ano, </w:t>
      </w:r>
      <w:r w:rsidRPr="008009DA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pt-PT"/>
        </w:rPr>
        <w:t>o "serviço de lista negra de endereços IP"</w:t>
      </w:r>
      <w:r w:rsidR="00C729B8" w:rsidRPr="008009DA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pt-PT"/>
        </w:rPr>
        <w:t>, bem como</w:t>
      </w:r>
      <w:r w:rsidR="00480472" w:rsidRPr="008009DA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pt-PT"/>
        </w:rPr>
        <w:t xml:space="preserve"> </w:t>
      </w:r>
      <w:r w:rsidR="00C729B8" w:rsidRPr="008009DA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pt-PT"/>
        </w:rPr>
        <w:t>realizar,</w:t>
      </w:r>
      <w:r w:rsidR="00480472" w:rsidRPr="008009DA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pt-PT"/>
        </w:rPr>
        <w:t xml:space="preserve"> </w:t>
      </w:r>
      <w:r w:rsidR="00C729B8" w:rsidRPr="008009DA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pt-PT"/>
        </w:rPr>
        <w:t xml:space="preserve">no próximo ano, </w:t>
      </w:r>
      <w:r w:rsidR="00480472" w:rsidRPr="008009DA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pt-PT"/>
        </w:rPr>
        <w:t xml:space="preserve">o </w:t>
      </w:r>
      <w:r w:rsidRPr="008009DA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pt-PT"/>
        </w:rPr>
        <w:t>estud</w:t>
      </w:r>
      <w:r w:rsidR="00480472" w:rsidRPr="008009DA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pt-PT"/>
        </w:rPr>
        <w:t xml:space="preserve">o e formulação de </w:t>
      </w:r>
      <w:r w:rsidRPr="008009DA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pt-PT"/>
        </w:rPr>
        <w:t>dire</w:t>
      </w:r>
      <w:r w:rsidR="0009649F" w:rsidRPr="008009DA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pt-PT"/>
        </w:rPr>
        <w:t>c</w:t>
      </w:r>
      <w:r w:rsidRPr="008009DA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pt-PT"/>
        </w:rPr>
        <w:t>trizes técnicas para gestão de lacunas</w:t>
      </w:r>
      <w:r w:rsidR="00C729B8" w:rsidRPr="008009DA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pt-PT"/>
        </w:rPr>
        <w:t xml:space="preserve"> e </w:t>
      </w:r>
      <w:r w:rsidRPr="008009DA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pt-PT"/>
        </w:rPr>
        <w:t>actualizar o sistema de consciência situacional de segurança de rede</w:t>
      </w:r>
      <w:r w:rsidR="00C729B8" w:rsidRPr="008009DA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pt-PT"/>
        </w:rPr>
        <w:t>, no sentido de</w:t>
      </w:r>
      <w:r w:rsidRPr="008009DA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pt-PT"/>
        </w:rPr>
        <w:t xml:space="preserve"> ajudar as operadoras a prevenir e monitorizar actividades de ataque à rede e reduzir </w:t>
      </w:r>
      <w:r w:rsidRPr="008009DA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pt-PT"/>
        </w:rPr>
        <w:lastRenderedPageBreak/>
        <w:t>efectivamente o risco de ser atacado pelos hackers, para proteger a segurança dos dados do</w:t>
      </w:r>
      <w:r w:rsidR="009C3A77" w:rsidRPr="008009DA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pt-PT"/>
        </w:rPr>
        <w:t>s</w:t>
      </w:r>
      <w:r w:rsidRPr="008009DA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pt-PT"/>
        </w:rPr>
        <w:t xml:space="preserve"> utente</w:t>
      </w:r>
      <w:r w:rsidR="009C3A77" w:rsidRPr="008009DA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pt-PT"/>
        </w:rPr>
        <w:t>s</w:t>
      </w:r>
      <w:r w:rsidRPr="008009DA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pt-PT"/>
        </w:rPr>
        <w:t>.</w:t>
      </w:r>
    </w:p>
    <w:p w14:paraId="1D5739F1" w14:textId="49F5642E" w:rsidR="000E4136" w:rsidRPr="008009DA" w:rsidRDefault="000E4136" w:rsidP="000E4136">
      <w:pPr>
        <w:pStyle w:val="a7"/>
        <w:numPr>
          <w:ilvl w:val="0"/>
          <w:numId w:val="1"/>
        </w:numPr>
        <w:overflowPunct w:val="0"/>
        <w:spacing w:beforeLines="50" w:before="180"/>
        <w:ind w:leftChars="0" w:left="482" w:hangingChars="201" w:hanging="482"/>
        <w:jc w:val="both"/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pt-PT"/>
        </w:rPr>
      </w:pPr>
      <w:r w:rsidRPr="008009DA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pt-PT"/>
        </w:rPr>
        <w:t>No primeiro semestre de 2022, o “Sistema de Videovigilância da Cidade de Macau”, vulgarmente conhecido por “Olhos no céu”</w:t>
      </w:r>
      <w:r w:rsidR="00480472" w:rsidRPr="008009DA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pt-PT"/>
        </w:rPr>
        <w:t>,</w:t>
      </w:r>
      <w:r w:rsidRPr="008009DA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pt-PT"/>
        </w:rPr>
        <w:t xml:space="preserve"> ajudou a </w:t>
      </w:r>
      <w:r w:rsidR="00C973BD" w:rsidRPr="008009DA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pt-PT"/>
        </w:rPr>
        <w:t>P</w:t>
      </w:r>
      <w:r w:rsidRPr="008009DA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pt-PT"/>
        </w:rPr>
        <w:t xml:space="preserve">olícia na investigação de um total de 2.036 casos, incluindo crimes violentos graves, como </w:t>
      </w:r>
      <w:r w:rsidR="00480472" w:rsidRPr="008009DA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pt-PT"/>
        </w:rPr>
        <w:t xml:space="preserve">o </w:t>
      </w:r>
      <w:r w:rsidRPr="008009DA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pt-PT"/>
        </w:rPr>
        <w:t xml:space="preserve">homicídio </w:t>
      </w:r>
      <w:r w:rsidR="00480472" w:rsidRPr="008009DA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pt-PT"/>
        </w:rPr>
        <w:t xml:space="preserve">ocorrido </w:t>
      </w:r>
      <w:r w:rsidRPr="008009DA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pt-PT"/>
        </w:rPr>
        <w:t>em Maio deste ano. A fim de fortalecer ainda mais a disposição de câmaras em áreas específicas e melhorar a eficác</w:t>
      </w:r>
      <w:r w:rsidR="00C973BD" w:rsidRPr="008009DA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pt-PT"/>
        </w:rPr>
        <w:t>ia do sistema, as autoridades de</w:t>
      </w:r>
      <w:r w:rsidRPr="008009DA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pt-PT"/>
        </w:rPr>
        <w:t xml:space="preserve"> segurança inici</w:t>
      </w:r>
      <w:r w:rsidR="00480472" w:rsidRPr="008009DA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pt-PT"/>
        </w:rPr>
        <w:t xml:space="preserve">aram </w:t>
      </w:r>
      <w:r w:rsidRPr="008009DA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pt-PT"/>
        </w:rPr>
        <w:t xml:space="preserve">agora a quinta fase da construção dos “Olhos no céu”. </w:t>
      </w:r>
      <w:r w:rsidRPr="00932433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pt-PT"/>
        </w:rPr>
        <w:t>Ser</w:t>
      </w:r>
      <w:r w:rsidR="00E25CF6" w:rsidRPr="00932433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pt-PT"/>
        </w:rPr>
        <w:t>á</w:t>
      </w:r>
      <w:r w:rsidRPr="00932433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pt-PT"/>
        </w:rPr>
        <w:t xml:space="preserve"> </w:t>
      </w:r>
      <w:r w:rsidR="00E25CF6" w:rsidRPr="00932433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pt-PT"/>
        </w:rPr>
        <w:t xml:space="preserve">procedida à </w:t>
      </w:r>
      <w:r w:rsidRPr="00932433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pt-PT"/>
        </w:rPr>
        <w:t>instala</w:t>
      </w:r>
      <w:r w:rsidR="00E25CF6" w:rsidRPr="00932433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pt-PT"/>
        </w:rPr>
        <w:t xml:space="preserve">ção ou </w:t>
      </w:r>
      <w:r w:rsidR="00DC5F3B" w:rsidRPr="00932433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pt-PT"/>
        </w:rPr>
        <w:t>substitui</w:t>
      </w:r>
      <w:r w:rsidR="00E25CF6" w:rsidRPr="00932433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pt-PT"/>
        </w:rPr>
        <w:t xml:space="preserve">ção </w:t>
      </w:r>
      <w:r w:rsidRPr="00932433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pt-PT"/>
        </w:rPr>
        <w:t>d</w:t>
      </w:r>
      <w:r w:rsidR="00E25CF6" w:rsidRPr="00932433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pt-PT"/>
        </w:rPr>
        <w:t>e</w:t>
      </w:r>
      <w:r w:rsidRPr="00932433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pt-PT"/>
        </w:rPr>
        <w:t xml:space="preserve"> 300 câmaras </w:t>
      </w:r>
      <w:r w:rsidR="00932433" w:rsidRPr="00932433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  <w:lang w:val="pt-PT"/>
        </w:rPr>
        <w:t>(</w:t>
      </w:r>
      <w:r w:rsidR="00932433" w:rsidRPr="00932433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pt-PT"/>
        </w:rPr>
        <w:t>núm</w:t>
      </w:r>
      <w:bookmarkStart w:id="0" w:name="_GoBack"/>
      <w:bookmarkEnd w:id="0"/>
      <w:r w:rsidR="00932433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pt-PT"/>
        </w:rPr>
        <w:t>ero de câmaras adicionais a serem instaladas é 81</w:t>
      </w:r>
      <w:r w:rsidR="00932433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  <w:lang w:val="pt-PT"/>
        </w:rPr>
        <w:t xml:space="preserve">) </w:t>
      </w:r>
      <w:r w:rsidRPr="008009DA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pt-PT"/>
        </w:rPr>
        <w:t>no</w:t>
      </w:r>
      <w:r w:rsidR="009C3A77" w:rsidRPr="008009DA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pt-PT"/>
        </w:rPr>
        <w:t>s</w:t>
      </w:r>
      <w:r w:rsidR="0009649F" w:rsidRPr="008009DA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pt-PT"/>
        </w:rPr>
        <w:t xml:space="preserve"> sistema</w:t>
      </w:r>
      <w:r w:rsidR="009C3A77" w:rsidRPr="008009DA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pt-PT"/>
        </w:rPr>
        <w:t>s</w:t>
      </w:r>
      <w:r w:rsidRPr="008009DA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pt-PT"/>
        </w:rPr>
        <w:t xml:space="preserve"> “Olhos no céu” ou nos pilares </w:t>
      </w:r>
      <w:r w:rsidR="009C3A77" w:rsidRPr="008009DA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pt-PT"/>
        </w:rPr>
        <w:t>existentes</w:t>
      </w:r>
      <w:r w:rsidRPr="008009DA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pt-PT"/>
        </w:rPr>
        <w:t xml:space="preserve">. Espera-se que o trabalho de instalação </w:t>
      </w:r>
      <w:r w:rsidR="00480472" w:rsidRPr="008009DA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pt-PT"/>
        </w:rPr>
        <w:t xml:space="preserve">seja concluído </w:t>
      </w:r>
      <w:r w:rsidRPr="008009DA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pt-PT"/>
        </w:rPr>
        <w:t xml:space="preserve">neste ano e </w:t>
      </w:r>
      <w:r w:rsidR="00480472" w:rsidRPr="008009DA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pt-PT"/>
        </w:rPr>
        <w:t xml:space="preserve">que </w:t>
      </w:r>
      <w:r w:rsidRPr="008009DA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pt-PT"/>
        </w:rPr>
        <w:t>as câmaras serão colocadas em funcionamento em 2023. Além disso, as autoridades de segurança vão também estudar a construção posterior dos “Olhos no céu”</w:t>
      </w:r>
      <w:r w:rsidR="00480472" w:rsidRPr="008009DA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pt-PT"/>
        </w:rPr>
        <w:t xml:space="preserve"> </w:t>
      </w:r>
      <w:r w:rsidRPr="008009DA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pt-PT"/>
        </w:rPr>
        <w:t>em tempo útil</w:t>
      </w:r>
      <w:r w:rsidR="00480472" w:rsidRPr="008009DA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pt-PT"/>
        </w:rPr>
        <w:t>,</w:t>
      </w:r>
      <w:r w:rsidRPr="008009DA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pt-PT"/>
        </w:rPr>
        <w:t xml:space="preserve"> de acordo com o “Plano Director da Região Administrativa Especial de Macau (2020-2040)” e em resposta às necessidades do desenvolvimento da sociedade.</w:t>
      </w:r>
    </w:p>
    <w:p w14:paraId="33EA037A" w14:textId="374C55A4" w:rsidR="000E4136" w:rsidRPr="008009DA" w:rsidRDefault="000E4136" w:rsidP="000E4136">
      <w:pPr>
        <w:pStyle w:val="a7"/>
        <w:numPr>
          <w:ilvl w:val="0"/>
          <w:numId w:val="1"/>
        </w:numPr>
        <w:overflowPunct w:val="0"/>
        <w:spacing w:beforeLines="50" w:before="180"/>
        <w:ind w:leftChars="0" w:left="482" w:hangingChars="201" w:hanging="482"/>
        <w:jc w:val="both"/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pt-PT"/>
        </w:rPr>
      </w:pPr>
      <w:r w:rsidRPr="008009DA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pt-PT"/>
        </w:rPr>
        <w:t>N</w:t>
      </w:r>
      <w:r w:rsidR="00C973BD" w:rsidRPr="008009DA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pt-PT"/>
        </w:rPr>
        <w:t>o primeiro semestre de 2022, a P</w:t>
      </w:r>
      <w:r w:rsidRPr="008009DA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pt-PT"/>
        </w:rPr>
        <w:t xml:space="preserve">olícia processou um total de 131 casos de infracção de taxistas, um aumento de 6 casos em relação ao mesmo período do ano passado, um ligeiro aumento de 4,8%; entre eles, houve 2 casos de cobrança excessiva, 19 casos de recusa de tomada de passageiros e 110 casos de outras infracções. Além disso, a </w:t>
      </w:r>
      <w:r w:rsidR="00C973BD" w:rsidRPr="008009DA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pt-PT"/>
        </w:rPr>
        <w:t>P</w:t>
      </w:r>
      <w:r w:rsidRPr="008009DA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pt-PT"/>
        </w:rPr>
        <w:t xml:space="preserve">olícia processou um total de 6 casos de exploração ilícita de serviço de táxi, uma diminuição de 2 casos ou 25% em relação ao ano anterior. A </w:t>
      </w:r>
      <w:r w:rsidR="00C973BD" w:rsidRPr="008009DA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pt-PT"/>
        </w:rPr>
        <w:t>P</w:t>
      </w:r>
      <w:r w:rsidRPr="008009DA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pt-PT"/>
        </w:rPr>
        <w:t>olícia aplicou medidas sancionatórias às infracções de acordo com a lei e cooperou com a Direcção dos Serviços para os Assuntos de Tráfego</w:t>
      </w:r>
      <w:r w:rsidR="00076689" w:rsidRPr="008009DA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pt-PT"/>
        </w:rPr>
        <w:t xml:space="preserve"> </w:t>
      </w:r>
      <w:r w:rsidRPr="008009DA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pt-PT"/>
        </w:rPr>
        <w:t xml:space="preserve">(DSAT) para lançar campanhas de sensibilização e educação através de </w:t>
      </w:r>
      <w:r w:rsidR="00C973BD" w:rsidRPr="008009DA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pt-PT"/>
        </w:rPr>
        <w:t>vários canais. No futuro, a P</w:t>
      </w:r>
      <w:r w:rsidRPr="008009DA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pt-PT"/>
        </w:rPr>
        <w:t>olícia continuará a aplicar rigorosamente a lei e manterá estreita cooperação com a DSAT</w:t>
      </w:r>
      <w:r w:rsidR="00084F37" w:rsidRPr="008009DA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pt-PT"/>
        </w:rPr>
        <w:t>,</w:t>
      </w:r>
      <w:r w:rsidRPr="008009DA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pt-PT"/>
        </w:rPr>
        <w:t xml:space="preserve"> para garantir a segurança e a facilitação das viagens do público.</w:t>
      </w:r>
    </w:p>
    <w:p w14:paraId="593F019B" w14:textId="365DDF19" w:rsidR="000E4136" w:rsidRPr="008009DA" w:rsidRDefault="000E4136" w:rsidP="000E4136">
      <w:pPr>
        <w:pStyle w:val="a7"/>
        <w:numPr>
          <w:ilvl w:val="0"/>
          <w:numId w:val="1"/>
        </w:numPr>
        <w:overflowPunct w:val="0"/>
        <w:spacing w:beforeLines="50" w:before="180"/>
        <w:ind w:leftChars="0" w:left="482" w:hangingChars="201" w:hanging="482"/>
        <w:jc w:val="both"/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pt-PT"/>
        </w:rPr>
      </w:pPr>
      <w:r w:rsidRPr="008009DA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pt-PT"/>
        </w:rPr>
        <w:t xml:space="preserve">Em suma, os dados de criminalidade no primeiro semestre de 2022 mostram que a situação da segurança pública em Macau permanece estável e boa, </w:t>
      </w:r>
      <w:r w:rsidR="00084F37" w:rsidRPr="008009DA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pt-PT"/>
        </w:rPr>
        <w:t xml:space="preserve">pois a </w:t>
      </w:r>
      <w:r w:rsidRPr="008009DA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pt-PT"/>
        </w:rPr>
        <w:t xml:space="preserve">maioria dos tipos de crimes continua a apresentar uma tendência de queda. No entanto, o impacto do actual surto da epidemia causada pelo novo tipo de coronavírus na economia e na vida da população de Macau não pode ser ignorado. No futuro, poderão surgir </w:t>
      </w:r>
      <w:r w:rsidR="00C973BD" w:rsidRPr="008009DA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pt-PT"/>
        </w:rPr>
        <w:t xml:space="preserve">mais </w:t>
      </w:r>
      <w:r w:rsidRPr="008009DA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pt-PT"/>
        </w:rPr>
        <w:t xml:space="preserve">factores </w:t>
      </w:r>
      <w:r w:rsidR="00084F37" w:rsidRPr="008009DA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pt-PT"/>
        </w:rPr>
        <w:t>de instabilidade susceptíveis de</w:t>
      </w:r>
      <w:r w:rsidRPr="008009DA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pt-PT"/>
        </w:rPr>
        <w:t xml:space="preserve"> afect</w:t>
      </w:r>
      <w:r w:rsidR="00084F37" w:rsidRPr="008009DA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pt-PT"/>
        </w:rPr>
        <w:t xml:space="preserve">ar a </w:t>
      </w:r>
      <w:r w:rsidRPr="008009DA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pt-PT"/>
        </w:rPr>
        <w:t xml:space="preserve">segurança </w:t>
      </w:r>
      <w:r w:rsidR="00084F37" w:rsidRPr="008009DA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pt-PT"/>
        </w:rPr>
        <w:t>da sociedade</w:t>
      </w:r>
      <w:r w:rsidRPr="008009DA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pt-PT"/>
        </w:rPr>
        <w:t xml:space="preserve">. A </w:t>
      </w:r>
      <w:r w:rsidR="00C973BD" w:rsidRPr="008009DA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pt-PT"/>
        </w:rPr>
        <w:t>P</w:t>
      </w:r>
      <w:r w:rsidRPr="008009DA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pt-PT"/>
        </w:rPr>
        <w:t xml:space="preserve">olícia estará atenta e continuará a estudar e analisar as últimas tendências </w:t>
      </w:r>
      <w:r w:rsidR="00534DE7" w:rsidRPr="008009DA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pt-PT"/>
        </w:rPr>
        <w:t>quanto aos</w:t>
      </w:r>
      <w:r w:rsidRPr="008009DA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pt-PT"/>
        </w:rPr>
        <w:t xml:space="preserve"> vários crimes, a fim de ajustar a estratégia de resposta e disposição policial em tempo </w:t>
      </w:r>
      <w:r w:rsidR="00534DE7" w:rsidRPr="008009DA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pt-PT"/>
        </w:rPr>
        <w:t>oportuno</w:t>
      </w:r>
      <w:r w:rsidRPr="008009DA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pt-PT"/>
        </w:rPr>
        <w:t xml:space="preserve">. </w:t>
      </w:r>
      <w:r w:rsidR="00E9720B" w:rsidRPr="008009DA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pt-PT"/>
        </w:rPr>
        <w:t>Por outro lado</w:t>
      </w:r>
      <w:r w:rsidRPr="008009DA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pt-PT"/>
        </w:rPr>
        <w:t xml:space="preserve">, embora a situação </w:t>
      </w:r>
      <w:r w:rsidRPr="008009DA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pt-PT"/>
        </w:rPr>
        <w:lastRenderedPageBreak/>
        <w:t xml:space="preserve">epidémica actual em Macau </w:t>
      </w:r>
      <w:r w:rsidR="00E9720B" w:rsidRPr="008009DA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pt-PT"/>
        </w:rPr>
        <w:t xml:space="preserve">se venha </w:t>
      </w:r>
      <w:r w:rsidRPr="008009DA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pt-PT"/>
        </w:rPr>
        <w:t>estabiliza</w:t>
      </w:r>
      <w:r w:rsidR="00E9720B" w:rsidRPr="008009DA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pt-PT"/>
        </w:rPr>
        <w:t>n</w:t>
      </w:r>
      <w:r w:rsidRPr="008009DA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pt-PT"/>
        </w:rPr>
        <w:t>do</w:t>
      </w:r>
      <w:r w:rsidR="00E9720B" w:rsidRPr="008009DA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pt-PT"/>
        </w:rPr>
        <w:t>,</w:t>
      </w:r>
      <w:r w:rsidRPr="008009DA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pt-PT"/>
        </w:rPr>
        <w:t xml:space="preserve"> gradualmente, ainda existe o risco de </w:t>
      </w:r>
      <w:r w:rsidR="00E9720B" w:rsidRPr="008009DA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pt-PT"/>
        </w:rPr>
        <w:t xml:space="preserve">repetição de focos epidémicos e, </w:t>
      </w:r>
      <w:r w:rsidRPr="008009DA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pt-PT"/>
        </w:rPr>
        <w:t>além disso, a epidemia espalhou</w:t>
      </w:r>
      <w:r w:rsidR="00E9720B" w:rsidRPr="008009DA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pt-PT"/>
        </w:rPr>
        <w:t xml:space="preserve">-se </w:t>
      </w:r>
      <w:r w:rsidRPr="008009DA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pt-PT"/>
        </w:rPr>
        <w:t xml:space="preserve">nas </w:t>
      </w:r>
      <w:r w:rsidR="00E9720B" w:rsidRPr="008009DA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pt-PT"/>
        </w:rPr>
        <w:t>zonas limítrofes</w:t>
      </w:r>
      <w:r w:rsidRPr="008009DA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pt-PT"/>
        </w:rPr>
        <w:t xml:space="preserve">, </w:t>
      </w:r>
      <w:r w:rsidR="00E9720B" w:rsidRPr="008009DA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pt-PT"/>
        </w:rPr>
        <w:t xml:space="preserve">pelo que </w:t>
      </w:r>
      <w:r w:rsidRPr="008009DA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pt-PT"/>
        </w:rPr>
        <w:t xml:space="preserve">o trabalho futuro de prevenção de epidemias não deve ser afrouxado. No segundo semestre deste ano, as autoridades de segurança continuarão a cooperar plenamente com o governo da RAEM </w:t>
      </w:r>
      <w:r w:rsidR="00E9720B" w:rsidRPr="008009DA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pt-PT"/>
        </w:rPr>
        <w:t>nos diversos</w:t>
      </w:r>
      <w:r w:rsidRPr="008009DA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pt-PT"/>
        </w:rPr>
        <w:t xml:space="preserve"> trabalhos de prevenção de epidemias e aderirão à política de prevenção </w:t>
      </w:r>
      <w:r w:rsidR="00E9720B" w:rsidRPr="008009DA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pt-PT"/>
        </w:rPr>
        <w:t xml:space="preserve">epidémica no sentido de </w:t>
      </w:r>
      <w:r w:rsidRPr="008009DA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pt-PT"/>
        </w:rPr>
        <w:t xml:space="preserve">“Prevenir casos importados, evitar o ressurgimento de casos internos”; ao mesmo tempo, ficam alertas aos factores variáveis para a segurança derivados </w:t>
      </w:r>
      <w:r w:rsidR="00E9720B" w:rsidRPr="008009DA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pt-PT"/>
        </w:rPr>
        <w:t xml:space="preserve">da </w:t>
      </w:r>
      <w:r w:rsidRPr="008009DA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pt-PT"/>
        </w:rPr>
        <w:t xml:space="preserve">situação epidémica e reforçarão a cooperação com as polícias nas </w:t>
      </w:r>
      <w:r w:rsidR="00E9720B" w:rsidRPr="008009DA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pt-PT"/>
        </w:rPr>
        <w:t xml:space="preserve">zonas limítrofes, </w:t>
      </w:r>
      <w:r w:rsidRPr="008009DA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pt-PT"/>
        </w:rPr>
        <w:t>para melhorar conti</w:t>
      </w:r>
      <w:r w:rsidR="00E9720B" w:rsidRPr="008009DA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pt-PT"/>
        </w:rPr>
        <w:t xml:space="preserve">nuamente a capacidade de prever, </w:t>
      </w:r>
      <w:r w:rsidRPr="008009DA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pt-PT"/>
        </w:rPr>
        <w:t xml:space="preserve">responder a possíveis emergências na segurança pública e ajustar a disposição da polícia em tempo </w:t>
      </w:r>
      <w:r w:rsidR="00E9720B" w:rsidRPr="008009DA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pt-PT"/>
        </w:rPr>
        <w:t xml:space="preserve">oportuno, protegendo </w:t>
      </w:r>
      <w:r w:rsidRPr="008009DA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pt-PT"/>
        </w:rPr>
        <w:t xml:space="preserve">a vida e a propriedade </w:t>
      </w:r>
      <w:r w:rsidR="00E9720B" w:rsidRPr="008009DA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pt-PT"/>
        </w:rPr>
        <w:t>dos cidadãos</w:t>
      </w:r>
      <w:r w:rsidRPr="008009DA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pt-PT"/>
        </w:rPr>
        <w:t>.</w:t>
      </w:r>
    </w:p>
    <w:p w14:paraId="612D8CA5" w14:textId="77777777" w:rsidR="000E4136" w:rsidRPr="008009DA" w:rsidRDefault="000E4136" w:rsidP="000E4136">
      <w:pPr>
        <w:pStyle w:val="a7"/>
        <w:overflowPunct w:val="0"/>
        <w:spacing w:beforeLines="50" w:before="180"/>
        <w:ind w:leftChars="0" w:left="482"/>
        <w:jc w:val="right"/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pt-PT"/>
        </w:rPr>
      </w:pPr>
      <w:r w:rsidRPr="008009DA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pt-PT"/>
        </w:rPr>
        <w:t>23 de Agosto de 2022</w:t>
      </w:r>
    </w:p>
    <w:p w14:paraId="2B798104" w14:textId="77777777" w:rsidR="000E4136" w:rsidRPr="008009DA" w:rsidRDefault="000E4136" w:rsidP="000E4136">
      <w:pPr>
        <w:pStyle w:val="a7"/>
        <w:overflowPunct w:val="0"/>
        <w:spacing w:beforeLines="50" w:before="180"/>
        <w:ind w:leftChars="0" w:left="482"/>
        <w:jc w:val="both"/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pt-PT"/>
        </w:rPr>
      </w:pPr>
    </w:p>
    <w:p w14:paraId="3459E007" w14:textId="77777777" w:rsidR="000E4136" w:rsidRPr="008009DA" w:rsidRDefault="000E4136" w:rsidP="000E4136">
      <w:pPr>
        <w:pStyle w:val="a7"/>
        <w:overflowPunct w:val="0"/>
        <w:spacing w:beforeLines="50" w:before="180"/>
        <w:ind w:leftChars="0" w:left="482"/>
        <w:jc w:val="both"/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pt-PT"/>
        </w:rPr>
      </w:pPr>
    </w:p>
    <w:sectPr w:rsidR="000E4136" w:rsidRPr="008009DA" w:rsidSect="00101706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F399AE" w14:textId="77777777" w:rsidR="00010CE6" w:rsidRDefault="00010CE6" w:rsidP="00DC4089">
      <w:r>
        <w:separator/>
      </w:r>
    </w:p>
  </w:endnote>
  <w:endnote w:type="continuationSeparator" w:id="0">
    <w:p w14:paraId="3CE43D90" w14:textId="77777777" w:rsidR="00010CE6" w:rsidRDefault="00010CE6" w:rsidP="00DC4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4580597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66E8D103" w14:textId="7E726034" w:rsidR="005663F2" w:rsidRPr="005C4BE3" w:rsidRDefault="005663F2" w:rsidP="005C4BE3">
        <w:pPr>
          <w:pStyle w:val="a5"/>
          <w:jc w:val="right"/>
          <w:rPr>
            <w:rFonts w:ascii="Times New Roman" w:hAnsi="Times New Roman" w:cs="Times New Roman"/>
          </w:rPr>
        </w:pPr>
        <w:r w:rsidRPr="000245E8">
          <w:rPr>
            <w:rFonts w:ascii="Times New Roman" w:hAnsi="Times New Roman" w:cs="Times New Roman"/>
          </w:rPr>
          <w:fldChar w:fldCharType="begin"/>
        </w:r>
        <w:r w:rsidRPr="000245E8">
          <w:rPr>
            <w:rFonts w:ascii="Times New Roman" w:hAnsi="Times New Roman" w:cs="Times New Roman"/>
          </w:rPr>
          <w:instrText>PAGE   \* MERGEFORMAT</w:instrText>
        </w:r>
        <w:r w:rsidRPr="000245E8">
          <w:rPr>
            <w:rFonts w:ascii="Times New Roman" w:hAnsi="Times New Roman" w:cs="Times New Roman"/>
          </w:rPr>
          <w:fldChar w:fldCharType="separate"/>
        </w:r>
        <w:r w:rsidR="00932433" w:rsidRPr="00932433">
          <w:rPr>
            <w:rFonts w:ascii="Times New Roman" w:hAnsi="Times New Roman" w:cs="Times New Roman"/>
            <w:noProof/>
            <w:lang w:val="zh-TW"/>
          </w:rPr>
          <w:t>9</w:t>
        </w:r>
        <w:r w:rsidRPr="000245E8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E1773A" w14:textId="77777777" w:rsidR="00010CE6" w:rsidRDefault="00010CE6" w:rsidP="00DC4089">
      <w:r>
        <w:separator/>
      </w:r>
    </w:p>
  </w:footnote>
  <w:footnote w:type="continuationSeparator" w:id="0">
    <w:p w14:paraId="60F56FA5" w14:textId="77777777" w:rsidR="00010CE6" w:rsidRDefault="00010CE6" w:rsidP="00DC40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3061E2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" w15:restartNumberingAfterBreak="0">
    <w:nsid w:val="4ACF26F2"/>
    <w:multiLevelType w:val="hybridMultilevel"/>
    <w:tmpl w:val="88EE96C4"/>
    <w:lvl w:ilvl="0" w:tplc="77A43F90">
      <w:start w:val="1"/>
      <w:numFmt w:val="bullet"/>
      <w:lvlText w:val=""/>
      <w:lvlJc w:val="left"/>
      <w:pPr>
        <w:ind w:left="1190" w:hanging="480"/>
      </w:pPr>
      <w:rPr>
        <w:rFonts w:ascii="Wingdings" w:hAnsi="Wingdings" w:hint="default"/>
        <w:lang w:eastAsia="zh-TW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" w15:restartNumberingAfterBreak="0">
    <w:nsid w:val="677B32DB"/>
    <w:multiLevelType w:val="hybridMultilevel"/>
    <w:tmpl w:val="6C36D200"/>
    <w:lvl w:ilvl="0" w:tplc="0409000F">
      <w:start w:val="1"/>
      <w:numFmt w:val="decimal"/>
      <w:lvlText w:val="%1."/>
      <w:lvlJc w:val="left"/>
      <w:pPr>
        <w:ind w:left="88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63" w:hanging="480"/>
      </w:pPr>
    </w:lvl>
    <w:lvl w:ilvl="2" w:tplc="0409001B" w:tentative="1">
      <w:start w:val="1"/>
      <w:numFmt w:val="lowerRoman"/>
      <w:lvlText w:val="%3."/>
      <w:lvlJc w:val="right"/>
      <w:pPr>
        <w:ind w:left="1843" w:hanging="480"/>
      </w:pPr>
    </w:lvl>
    <w:lvl w:ilvl="3" w:tplc="0409000F" w:tentative="1">
      <w:start w:val="1"/>
      <w:numFmt w:val="decimal"/>
      <w:lvlText w:val="%4."/>
      <w:lvlJc w:val="left"/>
      <w:pPr>
        <w:ind w:left="23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03" w:hanging="480"/>
      </w:pPr>
    </w:lvl>
    <w:lvl w:ilvl="5" w:tplc="0409001B" w:tentative="1">
      <w:start w:val="1"/>
      <w:numFmt w:val="lowerRoman"/>
      <w:lvlText w:val="%6."/>
      <w:lvlJc w:val="right"/>
      <w:pPr>
        <w:ind w:left="3283" w:hanging="480"/>
      </w:pPr>
    </w:lvl>
    <w:lvl w:ilvl="6" w:tplc="0409000F" w:tentative="1">
      <w:start w:val="1"/>
      <w:numFmt w:val="decimal"/>
      <w:lvlText w:val="%7."/>
      <w:lvlJc w:val="left"/>
      <w:pPr>
        <w:ind w:left="37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43" w:hanging="480"/>
      </w:pPr>
    </w:lvl>
    <w:lvl w:ilvl="8" w:tplc="0409001B" w:tentative="1">
      <w:start w:val="1"/>
      <w:numFmt w:val="lowerRoman"/>
      <w:lvlText w:val="%9."/>
      <w:lvlJc w:val="right"/>
      <w:pPr>
        <w:ind w:left="4723" w:hanging="480"/>
      </w:pPr>
    </w:lvl>
  </w:abstractNum>
  <w:abstractNum w:abstractNumId="3" w15:restartNumberingAfterBreak="0">
    <w:nsid w:val="6D6D3955"/>
    <w:multiLevelType w:val="hybridMultilevel"/>
    <w:tmpl w:val="D458C488"/>
    <w:lvl w:ilvl="0" w:tplc="44E8EC24">
      <w:numFmt w:val="bullet"/>
      <w:lvlText w:val="●"/>
      <w:lvlJc w:val="left"/>
      <w:pPr>
        <w:ind w:left="840" w:hanging="360"/>
      </w:pPr>
      <w:rPr>
        <w:rFonts w:ascii="SimSun" w:eastAsia="SimSun" w:hAnsi="SimSun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7D5026C5"/>
    <w:multiLevelType w:val="hybridMultilevel"/>
    <w:tmpl w:val="70423670"/>
    <w:lvl w:ilvl="0" w:tplc="D6EE163E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hyphenationZone w:val="425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B4E"/>
    <w:rsid w:val="00006B93"/>
    <w:rsid w:val="00010CE6"/>
    <w:rsid w:val="0001174D"/>
    <w:rsid w:val="00011F3A"/>
    <w:rsid w:val="00011FB7"/>
    <w:rsid w:val="0002205C"/>
    <w:rsid w:val="000227CF"/>
    <w:rsid w:val="00022D53"/>
    <w:rsid w:val="00022E7A"/>
    <w:rsid w:val="000245E8"/>
    <w:rsid w:val="000257B3"/>
    <w:rsid w:val="0003160F"/>
    <w:rsid w:val="0003252D"/>
    <w:rsid w:val="000338A7"/>
    <w:rsid w:val="00033A5B"/>
    <w:rsid w:val="0003678F"/>
    <w:rsid w:val="00044346"/>
    <w:rsid w:val="00045534"/>
    <w:rsid w:val="00045C25"/>
    <w:rsid w:val="00046397"/>
    <w:rsid w:val="000463AF"/>
    <w:rsid w:val="00050C8A"/>
    <w:rsid w:val="0005347D"/>
    <w:rsid w:val="00053A27"/>
    <w:rsid w:val="00054739"/>
    <w:rsid w:val="00055E9D"/>
    <w:rsid w:val="00057F6C"/>
    <w:rsid w:val="00065F45"/>
    <w:rsid w:val="0007063D"/>
    <w:rsid w:val="0007119F"/>
    <w:rsid w:val="00076537"/>
    <w:rsid w:val="00076689"/>
    <w:rsid w:val="00076FB9"/>
    <w:rsid w:val="00077110"/>
    <w:rsid w:val="000818F7"/>
    <w:rsid w:val="00081FDC"/>
    <w:rsid w:val="00084450"/>
    <w:rsid w:val="00084F37"/>
    <w:rsid w:val="000855F2"/>
    <w:rsid w:val="00086A2A"/>
    <w:rsid w:val="0009080B"/>
    <w:rsid w:val="0009649F"/>
    <w:rsid w:val="000A4B73"/>
    <w:rsid w:val="000A60D6"/>
    <w:rsid w:val="000A6657"/>
    <w:rsid w:val="000A6EEC"/>
    <w:rsid w:val="000B6480"/>
    <w:rsid w:val="000C0AFE"/>
    <w:rsid w:val="000C0C7B"/>
    <w:rsid w:val="000C2F7D"/>
    <w:rsid w:val="000C6A71"/>
    <w:rsid w:val="000D0A98"/>
    <w:rsid w:val="000D35CD"/>
    <w:rsid w:val="000D3FC0"/>
    <w:rsid w:val="000D4BD0"/>
    <w:rsid w:val="000D5CB0"/>
    <w:rsid w:val="000E0EB2"/>
    <w:rsid w:val="000E189C"/>
    <w:rsid w:val="000E1F87"/>
    <w:rsid w:val="000E3A3A"/>
    <w:rsid w:val="000E4136"/>
    <w:rsid w:val="000E46C2"/>
    <w:rsid w:val="000F06A0"/>
    <w:rsid w:val="000F225E"/>
    <w:rsid w:val="000F42B9"/>
    <w:rsid w:val="00101706"/>
    <w:rsid w:val="001057C8"/>
    <w:rsid w:val="00105DE5"/>
    <w:rsid w:val="001132BF"/>
    <w:rsid w:val="001132E0"/>
    <w:rsid w:val="0011798F"/>
    <w:rsid w:val="001211C9"/>
    <w:rsid w:val="00126332"/>
    <w:rsid w:val="001308EF"/>
    <w:rsid w:val="00132360"/>
    <w:rsid w:val="00135590"/>
    <w:rsid w:val="00137C4A"/>
    <w:rsid w:val="00137DDE"/>
    <w:rsid w:val="00141F47"/>
    <w:rsid w:val="00150129"/>
    <w:rsid w:val="001511CD"/>
    <w:rsid w:val="00151E27"/>
    <w:rsid w:val="0015297E"/>
    <w:rsid w:val="001608C2"/>
    <w:rsid w:val="00160A02"/>
    <w:rsid w:val="0016364E"/>
    <w:rsid w:val="00170EA8"/>
    <w:rsid w:val="0018083D"/>
    <w:rsid w:val="00191471"/>
    <w:rsid w:val="00191CB5"/>
    <w:rsid w:val="0019204A"/>
    <w:rsid w:val="00192991"/>
    <w:rsid w:val="001933F5"/>
    <w:rsid w:val="001944C7"/>
    <w:rsid w:val="00196DD2"/>
    <w:rsid w:val="001A0E69"/>
    <w:rsid w:val="001A156C"/>
    <w:rsid w:val="001A2CC9"/>
    <w:rsid w:val="001A2F00"/>
    <w:rsid w:val="001A7A34"/>
    <w:rsid w:val="001B456B"/>
    <w:rsid w:val="001B5200"/>
    <w:rsid w:val="001B53C8"/>
    <w:rsid w:val="001C0851"/>
    <w:rsid w:val="001C15E0"/>
    <w:rsid w:val="001D30C3"/>
    <w:rsid w:val="001D500C"/>
    <w:rsid w:val="001E7D16"/>
    <w:rsid w:val="001F09C3"/>
    <w:rsid w:val="001F1968"/>
    <w:rsid w:val="001F2091"/>
    <w:rsid w:val="001F6260"/>
    <w:rsid w:val="001F7397"/>
    <w:rsid w:val="00200C43"/>
    <w:rsid w:val="00201180"/>
    <w:rsid w:val="00205361"/>
    <w:rsid w:val="00211A21"/>
    <w:rsid w:val="00215526"/>
    <w:rsid w:val="002168B3"/>
    <w:rsid w:val="002247DA"/>
    <w:rsid w:val="00225D11"/>
    <w:rsid w:val="002306B0"/>
    <w:rsid w:val="00235943"/>
    <w:rsid w:val="00240E93"/>
    <w:rsid w:val="002421F1"/>
    <w:rsid w:val="00244F32"/>
    <w:rsid w:val="00251903"/>
    <w:rsid w:val="00251B6F"/>
    <w:rsid w:val="00255731"/>
    <w:rsid w:val="00260220"/>
    <w:rsid w:val="00261FE9"/>
    <w:rsid w:val="00262071"/>
    <w:rsid w:val="00272ACB"/>
    <w:rsid w:val="002753DC"/>
    <w:rsid w:val="00276B01"/>
    <w:rsid w:val="00284238"/>
    <w:rsid w:val="00291E08"/>
    <w:rsid w:val="00292F18"/>
    <w:rsid w:val="00295A6F"/>
    <w:rsid w:val="0029603A"/>
    <w:rsid w:val="00296514"/>
    <w:rsid w:val="002A107E"/>
    <w:rsid w:val="002A462E"/>
    <w:rsid w:val="002A7A8A"/>
    <w:rsid w:val="002B200D"/>
    <w:rsid w:val="002B4BF1"/>
    <w:rsid w:val="002B7624"/>
    <w:rsid w:val="002B783F"/>
    <w:rsid w:val="002C1330"/>
    <w:rsid w:val="002C72FB"/>
    <w:rsid w:val="002D2398"/>
    <w:rsid w:val="002D46C6"/>
    <w:rsid w:val="002D7940"/>
    <w:rsid w:val="002E3B4E"/>
    <w:rsid w:val="002F5CD1"/>
    <w:rsid w:val="002F60E9"/>
    <w:rsid w:val="002F65DF"/>
    <w:rsid w:val="0030191D"/>
    <w:rsid w:val="0030220C"/>
    <w:rsid w:val="003048EE"/>
    <w:rsid w:val="003075E3"/>
    <w:rsid w:val="003079B6"/>
    <w:rsid w:val="0031292A"/>
    <w:rsid w:val="00312FEA"/>
    <w:rsid w:val="003150D0"/>
    <w:rsid w:val="00322471"/>
    <w:rsid w:val="003252B0"/>
    <w:rsid w:val="00326BA3"/>
    <w:rsid w:val="00330529"/>
    <w:rsid w:val="00343AB3"/>
    <w:rsid w:val="003447F9"/>
    <w:rsid w:val="003461FE"/>
    <w:rsid w:val="00347F9B"/>
    <w:rsid w:val="003557AD"/>
    <w:rsid w:val="003637B8"/>
    <w:rsid w:val="00364E2A"/>
    <w:rsid w:val="00365C40"/>
    <w:rsid w:val="00366F7E"/>
    <w:rsid w:val="00371176"/>
    <w:rsid w:val="003743F3"/>
    <w:rsid w:val="00375A36"/>
    <w:rsid w:val="003773F6"/>
    <w:rsid w:val="00380961"/>
    <w:rsid w:val="00387ADE"/>
    <w:rsid w:val="00390127"/>
    <w:rsid w:val="00392361"/>
    <w:rsid w:val="00394713"/>
    <w:rsid w:val="00397383"/>
    <w:rsid w:val="003A3ED8"/>
    <w:rsid w:val="003A7039"/>
    <w:rsid w:val="003A73BD"/>
    <w:rsid w:val="003A78DB"/>
    <w:rsid w:val="003B6127"/>
    <w:rsid w:val="003B6426"/>
    <w:rsid w:val="003B6572"/>
    <w:rsid w:val="003B6A0D"/>
    <w:rsid w:val="003B7489"/>
    <w:rsid w:val="003B7991"/>
    <w:rsid w:val="003C1555"/>
    <w:rsid w:val="003C329B"/>
    <w:rsid w:val="003C53E2"/>
    <w:rsid w:val="003C6CFE"/>
    <w:rsid w:val="003C6E51"/>
    <w:rsid w:val="003C7408"/>
    <w:rsid w:val="003C74B9"/>
    <w:rsid w:val="003D03CD"/>
    <w:rsid w:val="003D0E80"/>
    <w:rsid w:val="003D1639"/>
    <w:rsid w:val="003D215D"/>
    <w:rsid w:val="003D2C7C"/>
    <w:rsid w:val="003D403D"/>
    <w:rsid w:val="003D45B4"/>
    <w:rsid w:val="003E02CA"/>
    <w:rsid w:val="003E2BE2"/>
    <w:rsid w:val="003E631B"/>
    <w:rsid w:val="003E681A"/>
    <w:rsid w:val="003E698A"/>
    <w:rsid w:val="003E7E67"/>
    <w:rsid w:val="003F2BCD"/>
    <w:rsid w:val="003F2F73"/>
    <w:rsid w:val="00400096"/>
    <w:rsid w:val="0041078D"/>
    <w:rsid w:val="00410BDB"/>
    <w:rsid w:val="004119FA"/>
    <w:rsid w:val="00416531"/>
    <w:rsid w:val="0041788F"/>
    <w:rsid w:val="00426224"/>
    <w:rsid w:val="0043348A"/>
    <w:rsid w:val="00434AA2"/>
    <w:rsid w:val="00440830"/>
    <w:rsid w:val="00440EAC"/>
    <w:rsid w:val="00443CBD"/>
    <w:rsid w:val="0044790B"/>
    <w:rsid w:val="00456338"/>
    <w:rsid w:val="00464AAD"/>
    <w:rsid w:val="00464C42"/>
    <w:rsid w:val="0047105E"/>
    <w:rsid w:val="004729D3"/>
    <w:rsid w:val="00476713"/>
    <w:rsid w:val="00476AEA"/>
    <w:rsid w:val="00480472"/>
    <w:rsid w:val="00482E43"/>
    <w:rsid w:val="004839D2"/>
    <w:rsid w:val="004840DA"/>
    <w:rsid w:val="00485E11"/>
    <w:rsid w:val="0048790D"/>
    <w:rsid w:val="00495431"/>
    <w:rsid w:val="00496CBD"/>
    <w:rsid w:val="004A1D39"/>
    <w:rsid w:val="004A30CE"/>
    <w:rsid w:val="004A5C23"/>
    <w:rsid w:val="004A7625"/>
    <w:rsid w:val="004B0EB6"/>
    <w:rsid w:val="004B3F7E"/>
    <w:rsid w:val="004B73DA"/>
    <w:rsid w:val="004C39AB"/>
    <w:rsid w:val="004C660E"/>
    <w:rsid w:val="004C72CB"/>
    <w:rsid w:val="004D1724"/>
    <w:rsid w:val="004D60FC"/>
    <w:rsid w:val="004E4D44"/>
    <w:rsid w:val="004F4539"/>
    <w:rsid w:val="004F4F48"/>
    <w:rsid w:val="004F5843"/>
    <w:rsid w:val="004F7E9B"/>
    <w:rsid w:val="00501772"/>
    <w:rsid w:val="0050425A"/>
    <w:rsid w:val="00510673"/>
    <w:rsid w:val="00514F41"/>
    <w:rsid w:val="005160D0"/>
    <w:rsid w:val="005229A0"/>
    <w:rsid w:val="00525D78"/>
    <w:rsid w:val="00526795"/>
    <w:rsid w:val="00534DE7"/>
    <w:rsid w:val="00542D9C"/>
    <w:rsid w:val="00543326"/>
    <w:rsid w:val="005442F9"/>
    <w:rsid w:val="0054535D"/>
    <w:rsid w:val="00546EC4"/>
    <w:rsid w:val="0055394A"/>
    <w:rsid w:val="00556BFF"/>
    <w:rsid w:val="00561581"/>
    <w:rsid w:val="005616B2"/>
    <w:rsid w:val="00563BCD"/>
    <w:rsid w:val="0056441A"/>
    <w:rsid w:val="005663F2"/>
    <w:rsid w:val="005750C7"/>
    <w:rsid w:val="0057571C"/>
    <w:rsid w:val="00576A34"/>
    <w:rsid w:val="00576B3A"/>
    <w:rsid w:val="00577DE3"/>
    <w:rsid w:val="00583BEA"/>
    <w:rsid w:val="005841D1"/>
    <w:rsid w:val="0058476D"/>
    <w:rsid w:val="00590D03"/>
    <w:rsid w:val="00593163"/>
    <w:rsid w:val="00593267"/>
    <w:rsid w:val="00593856"/>
    <w:rsid w:val="00596F68"/>
    <w:rsid w:val="00597EA9"/>
    <w:rsid w:val="005A085A"/>
    <w:rsid w:val="005A21BE"/>
    <w:rsid w:val="005A5BD6"/>
    <w:rsid w:val="005A7BE8"/>
    <w:rsid w:val="005A7DF8"/>
    <w:rsid w:val="005B29AF"/>
    <w:rsid w:val="005B34AC"/>
    <w:rsid w:val="005B667C"/>
    <w:rsid w:val="005B67D2"/>
    <w:rsid w:val="005B6AA1"/>
    <w:rsid w:val="005B6E6C"/>
    <w:rsid w:val="005C097E"/>
    <w:rsid w:val="005C1C29"/>
    <w:rsid w:val="005C2A8B"/>
    <w:rsid w:val="005C4BE3"/>
    <w:rsid w:val="005D18F5"/>
    <w:rsid w:val="005D55FF"/>
    <w:rsid w:val="005E76F2"/>
    <w:rsid w:val="005F1D5D"/>
    <w:rsid w:val="005F2465"/>
    <w:rsid w:val="005F2BA0"/>
    <w:rsid w:val="005F41C6"/>
    <w:rsid w:val="00601D4D"/>
    <w:rsid w:val="00603B15"/>
    <w:rsid w:val="00603E09"/>
    <w:rsid w:val="00604E30"/>
    <w:rsid w:val="00615DB0"/>
    <w:rsid w:val="00631101"/>
    <w:rsid w:val="00631DC2"/>
    <w:rsid w:val="00636101"/>
    <w:rsid w:val="006374A2"/>
    <w:rsid w:val="00642560"/>
    <w:rsid w:val="00642CC5"/>
    <w:rsid w:val="0064525B"/>
    <w:rsid w:val="00652889"/>
    <w:rsid w:val="00654175"/>
    <w:rsid w:val="0066090B"/>
    <w:rsid w:val="00666990"/>
    <w:rsid w:val="0067499C"/>
    <w:rsid w:val="00677DB7"/>
    <w:rsid w:val="00681704"/>
    <w:rsid w:val="00685D27"/>
    <w:rsid w:val="0069099F"/>
    <w:rsid w:val="00696A16"/>
    <w:rsid w:val="006B1E3D"/>
    <w:rsid w:val="006B52D4"/>
    <w:rsid w:val="006B56A9"/>
    <w:rsid w:val="006B5DD8"/>
    <w:rsid w:val="006B5F4A"/>
    <w:rsid w:val="006C1320"/>
    <w:rsid w:val="006C18E4"/>
    <w:rsid w:val="006D1252"/>
    <w:rsid w:val="006D17C3"/>
    <w:rsid w:val="006D3953"/>
    <w:rsid w:val="006D5172"/>
    <w:rsid w:val="006D5E11"/>
    <w:rsid w:val="006E5E18"/>
    <w:rsid w:val="006E651E"/>
    <w:rsid w:val="006E7238"/>
    <w:rsid w:val="006F4D7C"/>
    <w:rsid w:val="0071135A"/>
    <w:rsid w:val="007203FD"/>
    <w:rsid w:val="00721A3D"/>
    <w:rsid w:val="00721B11"/>
    <w:rsid w:val="00722292"/>
    <w:rsid w:val="00723A8E"/>
    <w:rsid w:val="00725802"/>
    <w:rsid w:val="00726CA8"/>
    <w:rsid w:val="00730033"/>
    <w:rsid w:val="007364F4"/>
    <w:rsid w:val="00744C3B"/>
    <w:rsid w:val="00745A97"/>
    <w:rsid w:val="00745ADE"/>
    <w:rsid w:val="0074775E"/>
    <w:rsid w:val="007527CB"/>
    <w:rsid w:val="00763CF8"/>
    <w:rsid w:val="007672C0"/>
    <w:rsid w:val="00771D67"/>
    <w:rsid w:val="007732DD"/>
    <w:rsid w:val="007741A6"/>
    <w:rsid w:val="007744E1"/>
    <w:rsid w:val="007809A1"/>
    <w:rsid w:val="00782D25"/>
    <w:rsid w:val="00783671"/>
    <w:rsid w:val="007912CD"/>
    <w:rsid w:val="00792224"/>
    <w:rsid w:val="0079269D"/>
    <w:rsid w:val="007955B6"/>
    <w:rsid w:val="007A196C"/>
    <w:rsid w:val="007A1E18"/>
    <w:rsid w:val="007A260D"/>
    <w:rsid w:val="007A667B"/>
    <w:rsid w:val="007B5805"/>
    <w:rsid w:val="007B651C"/>
    <w:rsid w:val="007C1149"/>
    <w:rsid w:val="007C5B8A"/>
    <w:rsid w:val="007C78D9"/>
    <w:rsid w:val="007D0995"/>
    <w:rsid w:val="007D145F"/>
    <w:rsid w:val="007D17F7"/>
    <w:rsid w:val="007D281C"/>
    <w:rsid w:val="007E4F51"/>
    <w:rsid w:val="007F0610"/>
    <w:rsid w:val="007F0949"/>
    <w:rsid w:val="007F30D9"/>
    <w:rsid w:val="007F5D29"/>
    <w:rsid w:val="007F6177"/>
    <w:rsid w:val="007F733B"/>
    <w:rsid w:val="007F7B9D"/>
    <w:rsid w:val="008009DA"/>
    <w:rsid w:val="00801EDA"/>
    <w:rsid w:val="00803B9F"/>
    <w:rsid w:val="008124DB"/>
    <w:rsid w:val="00814EB0"/>
    <w:rsid w:val="00815B5A"/>
    <w:rsid w:val="00830E52"/>
    <w:rsid w:val="0083232C"/>
    <w:rsid w:val="0083250F"/>
    <w:rsid w:val="00836234"/>
    <w:rsid w:val="00842D24"/>
    <w:rsid w:val="00844550"/>
    <w:rsid w:val="00845594"/>
    <w:rsid w:val="00846CB7"/>
    <w:rsid w:val="00851FA7"/>
    <w:rsid w:val="008544DD"/>
    <w:rsid w:val="00856ED8"/>
    <w:rsid w:val="00861963"/>
    <w:rsid w:val="0086229F"/>
    <w:rsid w:val="00862B2C"/>
    <w:rsid w:val="00863BDF"/>
    <w:rsid w:val="008641ED"/>
    <w:rsid w:val="00864261"/>
    <w:rsid w:val="00864562"/>
    <w:rsid w:val="00870A07"/>
    <w:rsid w:val="00871A3F"/>
    <w:rsid w:val="00871BFC"/>
    <w:rsid w:val="008730C3"/>
    <w:rsid w:val="00874396"/>
    <w:rsid w:val="0087696D"/>
    <w:rsid w:val="008821EF"/>
    <w:rsid w:val="0088479A"/>
    <w:rsid w:val="00891A6B"/>
    <w:rsid w:val="0089212A"/>
    <w:rsid w:val="00893A63"/>
    <w:rsid w:val="00894C75"/>
    <w:rsid w:val="008A0B68"/>
    <w:rsid w:val="008A6EA7"/>
    <w:rsid w:val="008B4499"/>
    <w:rsid w:val="008B67C0"/>
    <w:rsid w:val="008B7CC8"/>
    <w:rsid w:val="008C0229"/>
    <w:rsid w:val="008C6A12"/>
    <w:rsid w:val="008D0553"/>
    <w:rsid w:val="008D24C5"/>
    <w:rsid w:val="008D32BB"/>
    <w:rsid w:val="008D41E8"/>
    <w:rsid w:val="008D4BD5"/>
    <w:rsid w:val="008D6C2F"/>
    <w:rsid w:val="008E0311"/>
    <w:rsid w:val="008E7AF3"/>
    <w:rsid w:val="008F3392"/>
    <w:rsid w:val="008F5D85"/>
    <w:rsid w:val="00904583"/>
    <w:rsid w:val="00906506"/>
    <w:rsid w:val="00906BEB"/>
    <w:rsid w:val="00910787"/>
    <w:rsid w:val="00916CE2"/>
    <w:rsid w:val="00920CBC"/>
    <w:rsid w:val="00932433"/>
    <w:rsid w:val="009339E6"/>
    <w:rsid w:val="00936C9E"/>
    <w:rsid w:val="0094475F"/>
    <w:rsid w:val="0095359A"/>
    <w:rsid w:val="00954EE2"/>
    <w:rsid w:val="00955FC4"/>
    <w:rsid w:val="009603B4"/>
    <w:rsid w:val="0096283E"/>
    <w:rsid w:val="009645C7"/>
    <w:rsid w:val="00967469"/>
    <w:rsid w:val="0097102A"/>
    <w:rsid w:val="00972759"/>
    <w:rsid w:val="0097347C"/>
    <w:rsid w:val="00975EAE"/>
    <w:rsid w:val="00981418"/>
    <w:rsid w:val="009825CF"/>
    <w:rsid w:val="00986495"/>
    <w:rsid w:val="0099168B"/>
    <w:rsid w:val="00993149"/>
    <w:rsid w:val="00995BBA"/>
    <w:rsid w:val="009964A1"/>
    <w:rsid w:val="009A037B"/>
    <w:rsid w:val="009A0EA3"/>
    <w:rsid w:val="009A49EE"/>
    <w:rsid w:val="009B07C7"/>
    <w:rsid w:val="009B153A"/>
    <w:rsid w:val="009B3118"/>
    <w:rsid w:val="009B4843"/>
    <w:rsid w:val="009B613B"/>
    <w:rsid w:val="009B76DD"/>
    <w:rsid w:val="009C0616"/>
    <w:rsid w:val="009C1725"/>
    <w:rsid w:val="009C354C"/>
    <w:rsid w:val="009C3A77"/>
    <w:rsid w:val="009C54F3"/>
    <w:rsid w:val="009C6B41"/>
    <w:rsid w:val="009E36B1"/>
    <w:rsid w:val="009E38EA"/>
    <w:rsid w:val="009E3DDC"/>
    <w:rsid w:val="009E3F53"/>
    <w:rsid w:val="009F1632"/>
    <w:rsid w:val="009F3F8B"/>
    <w:rsid w:val="009F5A13"/>
    <w:rsid w:val="009F7681"/>
    <w:rsid w:val="00A00488"/>
    <w:rsid w:val="00A01F02"/>
    <w:rsid w:val="00A020C1"/>
    <w:rsid w:val="00A0275A"/>
    <w:rsid w:val="00A063E1"/>
    <w:rsid w:val="00A11416"/>
    <w:rsid w:val="00A12E46"/>
    <w:rsid w:val="00A13044"/>
    <w:rsid w:val="00A23964"/>
    <w:rsid w:val="00A2527F"/>
    <w:rsid w:val="00A256F2"/>
    <w:rsid w:val="00A26D1F"/>
    <w:rsid w:val="00A2721E"/>
    <w:rsid w:val="00A2757E"/>
    <w:rsid w:val="00A278E0"/>
    <w:rsid w:val="00A302E5"/>
    <w:rsid w:val="00A307D0"/>
    <w:rsid w:val="00A33DC1"/>
    <w:rsid w:val="00A35472"/>
    <w:rsid w:val="00A37E54"/>
    <w:rsid w:val="00A40E64"/>
    <w:rsid w:val="00A43797"/>
    <w:rsid w:val="00A47894"/>
    <w:rsid w:val="00A50D3B"/>
    <w:rsid w:val="00A540A9"/>
    <w:rsid w:val="00A541F2"/>
    <w:rsid w:val="00A54D11"/>
    <w:rsid w:val="00A57AF1"/>
    <w:rsid w:val="00A6145A"/>
    <w:rsid w:val="00A64CD8"/>
    <w:rsid w:val="00A65545"/>
    <w:rsid w:val="00A71B44"/>
    <w:rsid w:val="00A732F7"/>
    <w:rsid w:val="00A74182"/>
    <w:rsid w:val="00A74BB4"/>
    <w:rsid w:val="00A75B08"/>
    <w:rsid w:val="00A80734"/>
    <w:rsid w:val="00A822ED"/>
    <w:rsid w:val="00A83755"/>
    <w:rsid w:val="00A92D28"/>
    <w:rsid w:val="00A9520B"/>
    <w:rsid w:val="00A954D9"/>
    <w:rsid w:val="00AA0E6E"/>
    <w:rsid w:val="00AA1358"/>
    <w:rsid w:val="00AA291F"/>
    <w:rsid w:val="00AA2DB5"/>
    <w:rsid w:val="00AB47D1"/>
    <w:rsid w:val="00AB4F08"/>
    <w:rsid w:val="00AB51AA"/>
    <w:rsid w:val="00AB5285"/>
    <w:rsid w:val="00AB5897"/>
    <w:rsid w:val="00AB6BEF"/>
    <w:rsid w:val="00AC1C7B"/>
    <w:rsid w:val="00AD1EA5"/>
    <w:rsid w:val="00AD20B4"/>
    <w:rsid w:val="00AD2A89"/>
    <w:rsid w:val="00AD7A56"/>
    <w:rsid w:val="00AE1251"/>
    <w:rsid w:val="00AE2EF2"/>
    <w:rsid w:val="00AE53FC"/>
    <w:rsid w:val="00AE5979"/>
    <w:rsid w:val="00AF0436"/>
    <w:rsid w:val="00AF342B"/>
    <w:rsid w:val="00AF4225"/>
    <w:rsid w:val="00AF4305"/>
    <w:rsid w:val="00AF5252"/>
    <w:rsid w:val="00AF6294"/>
    <w:rsid w:val="00AF7DD9"/>
    <w:rsid w:val="00B002A8"/>
    <w:rsid w:val="00B0238E"/>
    <w:rsid w:val="00B03DE3"/>
    <w:rsid w:val="00B0466F"/>
    <w:rsid w:val="00B052EB"/>
    <w:rsid w:val="00B0745B"/>
    <w:rsid w:val="00B10385"/>
    <w:rsid w:val="00B10443"/>
    <w:rsid w:val="00B10D87"/>
    <w:rsid w:val="00B31626"/>
    <w:rsid w:val="00B34A22"/>
    <w:rsid w:val="00B36600"/>
    <w:rsid w:val="00B40000"/>
    <w:rsid w:val="00B422FE"/>
    <w:rsid w:val="00B43ADC"/>
    <w:rsid w:val="00B45340"/>
    <w:rsid w:val="00B47BD6"/>
    <w:rsid w:val="00B509ED"/>
    <w:rsid w:val="00B56F0A"/>
    <w:rsid w:val="00B60890"/>
    <w:rsid w:val="00B62C61"/>
    <w:rsid w:val="00B63BFD"/>
    <w:rsid w:val="00B64647"/>
    <w:rsid w:val="00B65258"/>
    <w:rsid w:val="00B662D9"/>
    <w:rsid w:val="00B74E7A"/>
    <w:rsid w:val="00B7779F"/>
    <w:rsid w:val="00B82EF5"/>
    <w:rsid w:val="00B92107"/>
    <w:rsid w:val="00B92B51"/>
    <w:rsid w:val="00B96569"/>
    <w:rsid w:val="00B967B2"/>
    <w:rsid w:val="00BA0404"/>
    <w:rsid w:val="00BA1CBC"/>
    <w:rsid w:val="00BA55E9"/>
    <w:rsid w:val="00BA5C76"/>
    <w:rsid w:val="00BA646D"/>
    <w:rsid w:val="00BB115D"/>
    <w:rsid w:val="00BB7D13"/>
    <w:rsid w:val="00BC0940"/>
    <w:rsid w:val="00BC22FA"/>
    <w:rsid w:val="00BC3C74"/>
    <w:rsid w:val="00BC4975"/>
    <w:rsid w:val="00BC57C8"/>
    <w:rsid w:val="00BC7438"/>
    <w:rsid w:val="00BD127F"/>
    <w:rsid w:val="00BD2B67"/>
    <w:rsid w:val="00BD3015"/>
    <w:rsid w:val="00BD402E"/>
    <w:rsid w:val="00BE292B"/>
    <w:rsid w:val="00BE2CC2"/>
    <w:rsid w:val="00BE7A74"/>
    <w:rsid w:val="00BF56CD"/>
    <w:rsid w:val="00BF6165"/>
    <w:rsid w:val="00BF7AE2"/>
    <w:rsid w:val="00C01667"/>
    <w:rsid w:val="00C036AD"/>
    <w:rsid w:val="00C13458"/>
    <w:rsid w:val="00C1399E"/>
    <w:rsid w:val="00C1443A"/>
    <w:rsid w:val="00C14F4A"/>
    <w:rsid w:val="00C15B87"/>
    <w:rsid w:val="00C1753C"/>
    <w:rsid w:val="00C27E03"/>
    <w:rsid w:val="00C36960"/>
    <w:rsid w:val="00C40C6F"/>
    <w:rsid w:val="00C40DBC"/>
    <w:rsid w:val="00C44679"/>
    <w:rsid w:val="00C458EF"/>
    <w:rsid w:val="00C472EE"/>
    <w:rsid w:val="00C50C01"/>
    <w:rsid w:val="00C6043A"/>
    <w:rsid w:val="00C62B23"/>
    <w:rsid w:val="00C67442"/>
    <w:rsid w:val="00C711A1"/>
    <w:rsid w:val="00C729B8"/>
    <w:rsid w:val="00C73347"/>
    <w:rsid w:val="00C85FFF"/>
    <w:rsid w:val="00C907F6"/>
    <w:rsid w:val="00C91128"/>
    <w:rsid w:val="00C9406E"/>
    <w:rsid w:val="00C95391"/>
    <w:rsid w:val="00C973BD"/>
    <w:rsid w:val="00CA4CCC"/>
    <w:rsid w:val="00CA5DAA"/>
    <w:rsid w:val="00CB195C"/>
    <w:rsid w:val="00CB1BC5"/>
    <w:rsid w:val="00CB4A57"/>
    <w:rsid w:val="00CB7E57"/>
    <w:rsid w:val="00CC175E"/>
    <w:rsid w:val="00CD168C"/>
    <w:rsid w:val="00CD31D8"/>
    <w:rsid w:val="00CD32E0"/>
    <w:rsid w:val="00CD600B"/>
    <w:rsid w:val="00CE2145"/>
    <w:rsid w:val="00CE281E"/>
    <w:rsid w:val="00CE337F"/>
    <w:rsid w:val="00CE3A81"/>
    <w:rsid w:val="00CE68BF"/>
    <w:rsid w:val="00CF2181"/>
    <w:rsid w:val="00CF2E33"/>
    <w:rsid w:val="00CF41B3"/>
    <w:rsid w:val="00CF6E62"/>
    <w:rsid w:val="00CF75CA"/>
    <w:rsid w:val="00D03FFC"/>
    <w:rsid w:val="00D0593F"/>
    <w:rsid w:val="00D13B6F"/>
    <w:rsid w:val="00D15948"/>
    <w:rsid w:val="00D17E78"/>
    <w:rsid w:val="00D235BA"/>
    <w:rsid w:val="00D25973"/>
    <w:rsid w:val="00D26ABD"/>
    <w:rsid w:val="00D27C1A"/>
    <w:rsid w:val="00D30108"/>
    <w:rsid w:val="00D30621"/>
    <w:rsid w:val="00D30BEF"/>
    <w:rsid w:val="00D31FD6"/>
    <w:rsid w:val="00D33D25"/>
    <w:rsid w:val="00D44A13"/>
    <w:rsid w:val="00D454E7"/>
    <w:rsid w:val="00D50DCA"/>
    <w:rsid w:val="00D576BE"/>
    <w:rsid w:val="00D60E59"/>
    <w:rsid w:val="00D615BB"/>
    <w:rsid w:val="00D62746"/>
    <w:rsid w:val="00D6342C"/>
    <w:rsid w:val="00D6526F"/>
    <w:rsid w:val="00D74543"/>
    <w:rsid w:val="00D84FDD"/>
    <w:rsid w:val="00D868E3"/>
    <w:rsid w:val="00D86C2E"/>
    <w:rsid w:val="00D8794F"/>
    <w:rsid w:val="00D938F1"/>
    <w:rsid w:val="00D93A7E"/>
    <w:rsid w:val="00D93F27"/>
    <w:rsid w:val="00D95D0C"/>
    <w:rsid w:val="00DA056E"/>
    <w:rsid w:val="00DA19B3"/>
    <w:rsid w:val="00DA6B59"/>
    <w:rsid w:val="00DB5736"/>
    <w:rsid w:val="00DB6441"/>
    <w:rsid w:val="00DC1F70"/>
    <w:rsid w:val="00DC3DC5"/>
    <w:rsid w:val="00DC4089"/>
    <w:rsid w:val="00DC5F3B"/>
    <w:rsid w:val="00DD11B4"/>
    <w:rsid w:val="00DD3790"/>
    <w:rsid w:val="00DD687B"/>
    <w:rsid w:val="00DD71E4"/>
    <w:rsid w:val="00DE155D"/>
    <w:rsid w:val="00DE36B8"/>
    <w:rsid w:val="00DE43AF"/>
    <w:rsid w:val="00DE4C2A"/>
    <w:rsid w:val="00DF24F5"/>
    <w:rsid w:val="00DF2500"/>
    <w:rsid w:val="00DF4975"/>
    <w:rsid w:val="00DF49DE"/>
    <w:rsid w:val="00DF4A76"/>
    <w:rsid w:val="00DF5872"/>
    <w:rsid w:val="00DF62E7"/>
    <w:rsid w:val="00DF6A40"/>
    <w:rsid w:val="00E02077"/>
    <w:rsid w:val="00E03A90"/>
    <w:rsid w:val="00E05E8E"/>
    <w:rsid w:val="00E06D5B"/>
    <w:rsid w:val="00E10B17"/>
    <w:rsid w:val="00E11CCF"/>
    <w:rsid w:val="00E15F8C"/>
    <w:rsid w:val="00E17944"/>
    <w:rsid w:val="00E25CF6"/>
    <w:rsid w:val="00E337C6"/>
    <w:rsid w:val="00E43755"/>
    <w:rsid w:val="00E44CC0"/>
    <w:rsid w:val="00E47267"/>
    <w:rsid w:val="00E63A99"/>
    <w:rsid w:val="00E64450"/>
    <w:rsid w:val="00E6673C"/>
    <w:rsid w:val="00E70520"/>
    <w:rsid w:val="00E7326E"/>
    <w:rsid w:val="00E75D4A"/>
    <w:rsid w:val="00E845DF"/>
    <w:rsid w:val="00E864AC"/>
    <w:rsid w:val="00E90748"/>
    <w:rsid w:val="00E91279"/>
    <w:rsid w:val="00E961EA"/>
    <w:rsid w:val="00E9720B"/>
    <w:rsid w:val="00E97368"/>
    <w:rsid w:val="00EA5006"/>
    <w:rsid w:val="00EA53DE"/>
    <w:rsid w:val="00EA5989"/>
    <w:rsid w:val="00EA6EB8"/>
    <w:rsid w:val="00EB1997"/>
    <w:rsid w:val="00EB22EC"/>
    <w:rsid w:val="00EB4534"/>
    <w:rsid w:val="00EC1BD3"/>
    <w:rsid w:val="00EC1F04"/>
    <w:rsid w:val="00EC504A"/>
    <w:rsid w:val="00ED3E9D"/>
    <w:rsid w:val="00ED5FB2"/>
    <w:rsid w:val="00EE14E4"/>
    <w:rsid w:val="00EF1B56"/>
    <w:rsid w:val="00EF5B8E"/>
    <w:rsid w:val="00EF7CDD"/>
    <w:rsid w:val="00F01098"/>
    <w:rsid w:val="00F01726"/>
    <w:rsid w:val="00F04C29"/>
    <w:rsid w:val="00F04F87"/>
    <w:rsid w:val="00F10699"/>
    <w:rsid w:val="00F12E50"/>
    <w:rsid w:val="00F13092"/>
    <w:rsid w:val="00F22528"/>
    <w:rsid w:val="00F2562E"/>
    <w:rsid w:val="00F30BA9"/>
    <w:rsid w:val="00F30FE0"/>
    <w:rsid w:val="00F3400E"/>
    <w:rsid w:val="00F3496B"/>
    <w:rsid w:val="00F36DEB"/>
    <w:rsid w:val="00F379A0"/>
    <w:rsid w:val="00F423BC"/>
    <w:rsid w:val="00F44F8D"/>
    <w:rsid w:val="00F50AFC"/>
    <w:rsid w:val="00F52F6C"/>
    <w:rsid w:val="00F56047"/>
    <w:rsid w:val="00F60844"/>
    <w:rsid w:val="00F62EE8"/>
    <w:rsid w:val="00F67ED0"/>
    <w:rsid w:val="00F701AE"/>
    <w:rsid w:val="00F72764"/>
    <w:rsid w:val="00F7377B"/>
    <w:rsid w:val="00F80290"/>
    <w:rsid w:val="00F81739"/>
    <w:rsid w:val="00F84A02"/>
    <w:rsid w:val="00F934A4"/>
    <w:rsid w:val="00F94AD3"/>
    <w:rsid w:val="00F96248"/>
    <w:rsid w:val="00F97A67"/>
    <w:rsid w:val="00FA01DC"/>
    <w:rsid w:val="00FB45E2"/>
    <w:rsid w:val="00FB57BF"/>
    <w:rsid w:val="00FC4667"/>
    <w:rsid w:val="00FC6BE8"/>
    <w:rsid w:val="00FD0C65"/>
    <w:rsid w:val="00FD1A89"/>
    <w:rsid w:val="00FD34A9"/>
    <w:rsid w:val="00FD70DF"/>
    <w:rsid w:val="00FE3ADB"/>
    <w:rsid w:val="00FE484D"/>
    <w:rsid w:val="00FF4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A59F1C"/>
  <w15:docId w15:val="{6A1C85EB-D6AA-482C-9E38-48A2ECB88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0E4136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40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C408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C40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C4089"/>
    <w:rPr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3E2BE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</w:rPr>
  </w:style>
  <w:style w:type="paragraph" w:styleId="a7">
    <w:name w:val="List Paragraph"/>
    <w:basedOn w:val="a"/>
    <w:uiPriority w:val="34"/>
    <w:qFormat/>
    <w:rsid w:val="0066090B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726C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726CA8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Emphasis"/>
    <w:basedOn w:val="a0"/>
    <w:uiPriority w:val="20"/>
    <w:qFormat/>
    <w:rsid w:val="00A74BB4"/>
    <w:rPr>
      <w:i/>
      <w:iCs/>
    </w:rPr>
  </w:style>
  <w:style w:type="character" w:customStyle="1" w:styleId="10">
    <w:name w:val="標題 1 字元"/>
    <w:basedOn w:val="a0"/>
    <w:link w:val="1"/>
    <w:uiPriority w:val="9"/>
    <w:rsid w:val="000E413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b">
    <w:name w:val="annotation reference"/>
    <w:basedOn w:val="a0"/>
    <w:uiPriority w:val="99"/>
    <w:semiHidden/>
    <w:unhideWhenUsed/>
    <w:rsid w:val="00534DE7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534DE7"/>
    <w:rPr>
      <w:sz w:val="20"/>
      <w:szCs w:val="20"/>
    </w:rPr>
  </w:style>
  <w:style w:type="character" w:customStyle="1" w:styleId="ad">
    <w:name w:val="註解文字 字元"/>
    <w:basedOn w:val="a0"/>
    <w:link w:val="ac"/>
    <w:uiPriority w:val="99"/>
    <w:semiHidden/>
    <w:rsid w:val="00534DE7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34DE7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534DE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38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5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7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6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FF138F-3127-453D-86A8-65E4C4B59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3705</Words>
  <Characters>21122</Characters>
  <Application>Microsoft Office Word</Application>
  <DocSecurity>0</DocSecurity>
  <Lines>176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FSM</Company>
  <LinksUpToDate>false</LinksUpToDate>
  <CharactersWithSpaces>24778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GSS</dc:creator>
  <cp:keywords>2020年上半年澳門罪案統計和執法工作數據總結簡報</cp:keywords>
  <cp:lastModifiedBy>HP-800</cp:lastModifiedBy>
  <cp:revision>2</cp:revision>
  <cp:lastPrinted>2022-08-08T02:12:00Z</cp:lastPrinted>
  <dcterms:created xsi:type="dcterms:W3CDTF">2022-08-23T07:43:00Z</dcterms:created>
  <dcterms:modified xsi:type="dcterms:W3CDTF">2022-08-23T07:43:00Z</dcterms:modified>
</cp:coreProperties>
</file>