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B" w:rsidRPr="00507387" w:rsidRDefault="00910699" w:rsidP="004C3C4B">
      <w:pPr>
        <w:jc w:val="center"/>
        <w:rPr>
          <w:rFonts w:ascii="Times New Roman" w:hAnsi="Times New Roman"/>
        </w:rPr>
      </w:pPr>
      <w:proofErr w:type="spellStart"/>
      <w:r w:rsidRPr="00507387">
        <w:rPr>
          <w:rFonts w:ascii="Times New Roman" w:hAnsi="Times New Roman"/>
          <w:b/>
        </w:rPr>
        <w:t>Acto</w:t>
      </w:r>
      <w:proofErr w:type="spellEnd"/>
      <w:r w:rsidRPr="00507387">
        <w:rPr>
          <w:rFonts w:ascii="Times New Roman" w:hAnsi="Times New Roman"/>
          <w:b/>
        </w:rPr>
        <w:t xml:space="preserve"> </w:t>
      </w:r>
      <w:proofErr w:type="spellStart"/>
      <w:r w:rsidRPr="00507387">
        <w:rPr>
          <w:rFonts w:ascii="Times New Roman" w:hAnsi="Times New Roman"/>
          <w:b/>
        </w:rPr>
        <w:t>público</w:t>
      </w:r>
      <w:proofErr w:type="spellEnd"/>
      <w:r w:rsidRPr="00507387">
        <w:rPr>
          <w:rFonts w:ascii="Times New Roman" w:hAnsi="Times New Roman"/>
          <w:b/>
        </w:rPr>
        <w:t xml:space="preserve"> de </w:t>
      </w:r>
      <w:proofErr w:type="spellStart"/>
      <w:r w:rsidRPr="00507387">
        <w:rPr>
          <w:rFonts w:ascii="Times New Roman" w:hAnsi="Times New Roman"/>
          <w:b/>
        </w:rPr>
        <w:t>abertura</w:t>
      </w:r>
      <w:proofErr w:type="spellEnd"/>
      <w:r w:rsidRPr="00507387">
        <w:rPr>
          <w:rFonts w:ascii="Times New Roman" w:hAnsi="Times New Roman"/>
          <w:b/>
        </w:rPr>
        <w:t xml:space="preserve"> das </w:t>
      </w:r>
      <w:proofErr w:type="spellStart"/>
      <w:r w:rsidRPr="00507387">
        <w:rPr>
          <w:rFonts w:ascii="Times New Roman" w:hAnsi="Times New Roman"/>
          <w:b/>
        </w:rPr>
        <w:t>propostas</w:t>
      </w:r>
      <w:proofErr w:type="spellEnd"/>
      <w:r w:rsidRPr="00507387">
        <w:rPr>
          <w:rFonts w:ascii="Times New Roman" w:hAnsi="Times New Roman"/>
          <w:b/>
        </w:rPr>
        <w:t xml:space="preserve"> do </w:t>
      </w:r>
      <w:proofErr w:type="spellStart"/>
      <w:r w:rsidRPr="00507387">
        <w:rPr>
          <w:rFonts w:ascii="Times New Roman" w:hAnsi="Times New Roman"/>
          <w:b/>
        </w:rPr>
        <w:t>concurso</w:t>
      </w:r>
      <w:proofErr w:type="spellEnd"/>
      <w:r w:rsidRPr="00507387">
        <w:rPr>
          <w:rFonts w:ascii="Times New Roman" w:hAnsi="Times New Roman"/>
          <w:b/>
        </w:rPr>
        <w:t xml:space="preserve"> </w:t>
      </w:r>
      <w:proofErr w:type="spellStart"/>
      <w:r w:rsidRPr="00507387">
        <w:rPr>
          <w:rFonts w:ascii="Times New Roman" w:hAnsi="Times New Roman"/>
          <w:b/>
        </w:rPr>
        <w:t>público</w:t>
      </w:r>
      <w:proofErr w:type="spellEnd"/>
      <w:r w:rsidRPr="00507387">
        <w:rPr>
          <w:rFonts w:ascii="Times New Roman" w:hAnsi="Times New Roman"/>
        </w:rPr>
        <w:t xml:space="preserve"> </w:t>
      </w:r>
      <w:r w:rsidRPr="00507387">
        <w:rPr>
          <w:rFonts w:ascii="Times New Roman" w:hAnsi="Times New Roman"/>
          <w:b/>
        </w:rPr>
        <w:t>da</w:t>
      </w:r>
      <w:r w:rsidRPr="00507387">
        <w:rPr>
          <w:rFonts w:ascii="Times New Roman" w:hAnsi="Times New Roman"/>
        </w:rPr>
        <w:t xml:space="preserve"> </w:t>
      </w:r>
      <w:proofErr w:type="spellStart"/>
      <w:r w:rsidR="004C3C4B" w:rsidRPr="00507387">
        <w:rPr>
          <w:rFonts w:ascii="Times New Roman" w:eastAsia="標楷體" w:hAnsi="Times New Roman"/>
          <w:b/>
          <w:bCs/>
        </w:rPr>
        <w:t>Empreitada</w:t>
      </w:r>
      <w:proofErr w:type="spellEnd"/>
      <w:r w:rsidR="004C3C4B" w:rsidRPr="00507387">
        <w:rPr>
          <w:rFonts w:ascii="Times New Roman" w:eastAsia="標楷體" w:hAnsi="Times New Roman"/>
          <w:b/>
          <w:bCs/>
        </w:rPr>
        <w:t xml:space="preserve"> de </w:t>
      </w:r>
      <w:proofErr w:type="spellStart"/>
      <w:r w:rsidR="004C3C4B" w:rsidRPr="00507387">
        <w:rPr>
          <w:rFonts w:ascii="Times New Roman" w:eastAsia="標楷體" w:hAnsi="Times New Roman"/>
          <w:b/>
          <w:bCs/>
        </w:rPr>
        <w:t>Construção</w:t>
      </w:r>
      <w:proofErr w:type="spellEnd"/>
      <w:r w:rsidR="004C3C4B" w:rsidRPr="00507387">
        <w:rPr>
          <w:rFonts w:ascii="Times New Roman" w:eastAsia="標楷體" w:hAnsi="Times New Roman"/>
          <w:b/>
          <w:bCs/>
        </w:rPr>
        <w:t xml:space="preserve"> </w:t>
      </w:r>
      <w:proofErr w:type="gramStart"/>
      <w:r w:rsidR="004C3C4B" w:rsidRPr="00507387">
        <w:rPr>
          <w:rFonts w:ascii="Times New Roman" w:eastAsia="標楷體" w:hAnsi="Times New Roman"/>
          <w:b/>
          <w:bCs/>
        </w:rPr>
        <w:t>do</w:t>
      </w:r>
      <w:proofErr w:type="gramEnd"/>
      <w:r w:rsidR="004C3C4B" w:rsidRPr="00507387">
        <w:rPr>
          <w:rFonts w:ascii="Times New Roman" w:eastAsia="標楷體" w:hAnsi="Times New Roman"/>
          <w:b/>
          <w:bCs/>
        </w:rPr>
        <w:t xml:space="preserve"> </w:t>
      </w:r>
      <w:proofErr w:type="spellStart"/>
      <w:r w:rsidR="004C3C4B" w:rsidRPr="00507387">
        <w:rPr>
          <w:rFonts w:ascii="Times New Roman" w:eastAsia="標楷體" w:hAnsi="Times New Roman"/>
          <w:b/>
          <w:bCs/>
        </w:rPr>
        <w:t>Viaduto</w:t>
      </w:r>
      <w:proofErr w:type="spellEnd"/>
      <w:r w:rsidR="004C3C4B" w:rsidRPr="00507387">
        <w:rPr>
          <w:rFonts w:ascii="Times New Roman" w:eastAsia="標楷體" w:hAnsi="Times New Roman"/>
          <w:b/>
          <w:bCs/>
        </w:rPr>
        <w:t xml:space="preserve"> e </w:t>
      </w:r>
      <w:proofErr w:type="spellStart"/>
      <w:r w:rsidR="004C3C4B" w:rsidRPr="00507387">
        <w:rPr>
          <w:rFonts w:ascii="Times New Roman" w:eastAsia="標楷體" w:hAnsi="Times New Roman"/>
          <w:b/>
          <w:bCs/>
        </w:rPr>
        <w:t>Arruamento</w:t>
      </w:r>
      <w:proofErr w:type="spellEnd"/>
      <w:r w:rsidR="004C3C4B" w:rsidRPr="00507387">
        <w:rPr>
          <w:rFonts w:ascii="Times New Roman" w:eastAsia="標楷體" w:hAnsi="Times New Roman"/>
          <w:b/>
          <w:bCs/>
        </w:rPr>
        <w:t xml:space="preserve"> entre a Zona E2 e a Est</w:t>
      </w:r>
      <w:r w:rsidR="004C3C4B" w:rsidRPr="00507387">
        <w:rPr>
          <w:rFonts w:ascii="Times New Roman" w:eastAsia="標楷體" w:hAnsi="Times New Roman" w:hint="eastAsia"/>
          <w:b/>
          <w:bCs/>
        </w:rPr>
        <w:t>r</w:t>
      </w:r>
      <w:r w:rsidR="004C3C4B" w:rsidRPr="00507387">
        <w:rPr>
          <w:rFonts w:ascii="Times New Roman" w:eastAsia="標楷體" w:hAnsi="Times New Roman"/>
          <w:b/>
          <w:bCs/>
        </w:rPr>
        <w:t>ada de Pac On</w:t>
      </w:r>
    </w:p>
    <w:p w:rsidR="00910699" w:rsidRPr="00507387" w:rsidRDefault="00910699" w:rsidP="004C3C4B">
      <w:pPr>
        <w:jc w:val="center"/>
        <w:rPr>
          <w:rFonts w:ascii="Times New Roman" w:hAnsi="Times New Roman"/>
        </w:rPr>
      </w:pPr>
    </w:p>
    <w:p w:rsidR="00910699" w:rsidRPr="00507387" w:rsidRDefault="00910699" w:rsidP="00910699">
      <w:pPr>
        <w:widowControl/>
        <w:spacing w:line="360" w:lineRule="exact"/>
        <w:jc w:val="center"/>
        <w:rPr>
          <w:rFonts w:ascii="Times New Roman" w:eastAsia="標楷體" w:hAnsi="Times New Roman"/>
          <w:bCs/>
          <w:kern w:val="27"/>
          <w:sz w:val="26"/>
          <w:szCs w:val="26"/>
          <w:lang w:val="pt-PT"/>
        </w:rPr>
      </w:pPr>
      <w:r w:rsidRPr="00507387">
        <w:rPr>
          <w:rFonts w:ascii="Times New Roman" w:eastAsia="標楷體" w:hAnsi="Times New Roman"/>
          <w:bCs/>
          <w:kern w:val="27"/>
          <w:sz w:val="26"/>
          <w:szCs w:val="26"/>
          <w:lang w:val="pt-PT"/>
        </w:rPr>
        <w:t>Minuta de Notícia</w:t>
      </w:r>
    </w:p>
    <w:p w:rsidR="00910699" w:rsidRPr="00507387" w:rsidRDefault="00910699" w:rsidP="00910699">
      <w:pPr>
        <w:widowControl/>
        <w:spacing w:line="360" w:lineRule="exact"/>
        <w:jc w:val="center"/>
        <w:rPr>
          <w:rFonts w:ascii="Times New Roman" w:eastAsia="標楷體" w:hAnsi="Times New Roman"/>
          <w:bCs/>
          <w:kern w:val="27"/>
          <w:sz w:val="27"/>
          <w:szCs w:val="27"/>
          <w:lang w:val="pt-PT"/>
        </w:rPr>
      </w:pPr>
      <w:r w:rsidRPr="00507387">
        <w:rPr>
          <w:rFonts w:ascii="Times New Roman" w:eastAsia="標楷體" w:hAnsi="Times New Roman"/>
          <w:bCs/>
          <w:kern w:val="27"/>
          <w:sz w:val="27"/>
          <w:szCs w:val="27"/>
          <w:lang w:val="pt-PT"/>
        </w:rPr>
        <w:t>25-10-2018</w:t>
      </w:r>
    </w:p>
    <w:p w:rsidR="00DD42D8" w:rsidRPr="00507387" w:rsidRDefault="00DD42D8" w:rsidP="00DD42D8">
      <w:pPr>
        <w:jc w:val="both"/>
        <w:rPr>
          <w:rFonts w:ascii="Times New Roman" w:hAnsi="Times New Roman"/>
          <w:lang w:val="pt-PT"/>
        </w:rPr>
      </w:pPr>
    </w:p>
    <w:p w:rsidR="00DD42D8" w:rsidRPr="00507387" w:rsidRDefault="00DD42D8" w:rsidP="00DD42D8">
      <w:pPr>
        <w:jc w:val="both"/>
        <w:rPr>
          <w:rFonts w:ascii="Times New Roman" w:hAnsi="Times New Roman"/>
          <w:szCs w:val="24"/>
          <w:lang w:val="pt-PT"/>
        </w:rPr>
      </w:pPr>
      <w:r w:rsidRPr="00507387">
        <w:rPr>
          <w:rFonts w:ascii="Times New Roman" w:hAnsi="Times New Roman"/>
          <w:szCs w:val="24"/>
          <w:lang w:val="pt-PT"/>
        </w:rPr>
        <w:t>Realizou-se em 25 de Outubro, nas instalações do Gabinete para o Desenvolvimento de Infra-estruturas, o acto público de abertura das propostas da «</w:t>
      </w:r>
      <w:r w:rsidRPr="00507387">
        <w:rPr>
          <w:rFonts w:ascii="Times New Roman" w:eastAsia="標楷體" w:hAnsi="Times New Roman"/>
          <w:bCs/>
          <w:szCs w:val="24"/>
          <w:lang w:val="pt-PT"/>
        </w:rPr>
        <w:t>Empreitada de Construção do Viaduto e Arruamento entre a Zona E2 e a Est</w:t>
      </w:r>
      <w:r w:rsidRPr="00507387">
        <w:rPr>
          <w:rFonts w:ascii="Times New Roman" w:eastAsia="標楷體" w:hAnsi="Times New Roman" w:hint="eastAsia"/>
          <w:bCs/>
          <w:szCs w:val="24"/>
          <w:lang w:val="pt-PT"/>
        </w:rPr>
        <w:t>r</w:t>
      </w:r>
      <w:r w:rsidRPr="00507387">
        <w:rPr>
          <w:rFonts w:ascii="Times New Roman" w:eastAsia="標楷體" w:hAnsi="Times New Roman"/>
          <w:bCs/>
          <w:szCs w:val="24"/>
          <w:lang w:val="pt-PT"/>
        </w:rPr>
        <w:t>ada de Pac On</w:t>
      </w:r>
      <w:r w:rsidRPr="00507387">
        <w:rPr>
          <w:rFonts w:ascii="Times New Roman" w:hAnsi="Times New Roman"/>
          <w:szCs w:val="24"/>
          <w:lang w:val="pt-PT"/>
        </w:rPr>
        <w:t xml:space="preserve">», no qual foram recebidas </w:t>
      </w:r>
      <w:r w:rsidR="00877F16" w:rsidRPr="00507387">
        <w:rPr>
          <w:rFonts w:ascii="Times New Roman" w:hAnsi="Times New Roman"/>
          <w:szCs w:val="24"/>
          <w:lang w:val="pt-PT"/>
        </w:rPr>
        <w:t>14</w:t>
      </w:r>
      <w:r w:rsidRPr="00507387">
        <w:rPr>
          <w:rFonts w:ascii="Times New Roman" w:hAnsi="Times New Roman"/>
          <w:szCs w:val="24"/>
          <w:lang w:val="pt-PT"/>
        </w:rPr>
        <w:t xml:space="preserve"> propostas. </w:t>
      </w:r>
    </w:p>
    <w:p w:rsidR="00DD42D8" w:rsidRPr="00507387" w:rsidRDefault="00DD42D8" w:rsidP="00DD42D8">
      <w:pPr>
        <w:rPr>
          <w:rFonts w:ascii="Times New Roman" w:hAnsi="Times New Roman"/>
          <w:szCs w:val="24"/>
          <w:lang w:val="pt-PT"/>
        </w:rPr>
      </w:pPr>
    </w:p>
    <w:p w:rsidR="00DD42D8" w:rsidRPr="00507387" w:rsidRDefault="00DD42D8" w:rsidP="00DD42D8">
      <w:pPr>
        <w:spacing w:line="360" w:lineRule="exact"/>
        <w:jc w:val="both"/>
        <w:rPr>
          <w:rFonts w:ascii="Times New Roman" w:hAnsi="Times New Roman"/>
          <w:szCs w:val="24"/>
          <w:lang w:val="pt-PT"/>
        </w:rPr>
      </w:pPr>
      <w:r w:rsidRPr="00507387">
        <w:rPr>
          <w:rFonts w:ascii="Times New Roman" w:hAnsi="Times New Roman"/>
          <w:szCs w:val="24"/>
          <w:lang w:val="pt-PT"/>
        </w:rPr>
        <w:t xml:space="preserve">Decorrido o processo de abertura das propostas, de entre as </w:t>
      </w:r>
      <w:r w:rsidR="00877F16" w:rsidRPr="00507387">
        <w:rPr>
          <w:rFonts w:ascii="Times New Roman" w:hAnsi="Times New Roman"/>
          <w:szCs w:val="24"/>
          <w:lang w:val="pt-PT"/>
        </w:rPr>
        <w:t>14</w:t>
      </w:r>
      <w:r w:rsidRPr="00507387">
        <w:rPr>
          <w:rFonts w:ascii="Times New Roman" w:hAnsi="Times New Roman"/>
          <w:szCs w:val="24"/>
          <w:lang w:val="pt-PT"/>
        </w:rPr>
        <w:t xml:space="preserve"> propostas recebidas no acto, foram </w:t>
      </w:r>
      <w:r w:rsidR="00877F16" w:rsidRPr="00507387">
        <w:rPr>
          <w:rFonts w:ascii="Times New Roman" w:hAnsi="Times New Roman"/>
          <w:szCs w:val="24"/>
          <w:lang w:val="pt-PT"/>
        </w:rPr>
        <w:t>todas as</w:t>
      </w:r>
      <w:r w:rsidRPr="00507387">
        <w:rPr>
          <w:rFonts w:ascii="Times New Roman" w:hAnsi="Times New Roman"/>
          <w:szCs w:val="24"/>
          <w:lang w:val="pt-PT"/>
        </w:rPr>
        <w:t xml:space="preserve"> propostas admitidas</w:t>
      </w:r>
      <w:r w:rsidRPr="00507387">
        <w:rPr>
          <w:rFonts w:ascii="Times New Roman" w:hAnsi="Times New Roman" w:hint="eastAsia"/>
          <w:szCs w:val="24"/>
          <w:lang w:val="pt-PT"/>
        </w:rPr>
        <w:t>.</w:t>
      </w:r>
      <w:r w:rsidRPr="00507387">
        <w:rPr>
          <w:rFonts w:ascii="Times New Roman" w:hAnsi="Times New Roman"/>
          <w:szCs w:val="24"/>
          <w:lang w:val="pt-PT"/>
        </w:rPr>
        <w:t xml:space="preserve"> Os preços de construção variaram entre </w:t>
      </w:r>
      <w:r w:rsidR="00877F16" w:rsidRPr="00507387">
        <w:rPr>
          <w:rFonts w:ascii="Times New Roman" w:hAnsi="Times New Roman"/>
          <w:szCs w:val="24"/>
          <w:lang w:val="pt-PT"/>
        </w:rPr>
        <w:t>139 milhões e mais de</w:t>
      </w:r>
      <w:r w:rsidRPr="00507387">
        <w:rPr>
          <w:rFonts w:ascii="Times New Roman" w:hAnsi="Times New Roman"/>
          <w:szCs w:val="24"/>
          <w:lang w:val="pt-PT"/>
        </w:rPr>
        <w:t xml:space="preserve"> patacas e </w:t>
      </w:r>
      <w:r w:rsidR="00877F16" w:rsidRPr="00507387">
        <w:rPr>
          <w:rFonts w:ascii="Times New Roman" w:hAnsi="Times New Roman"/>
          <w:szCs w:val="24"/>
          <w:lang w:val="pt-PT"/>
        </w:rPr>
        <w:t>194 milhões e mais de</w:t>
      </w:r>
      <w:r w:rsidRPr="00507387">
        <w:rPr>
          <w:rFonts w:ascii="Times New Roman" w:hAnsi="Times New Roman"/>
          <w:szCs w:val="24"/>
          <w:lang w:val="pt-PT"/>
        </w:rPr>
        <w:t xml:space="preserve"> patacas; os prazos variaram entre os </w:t>
      </w:r>
      <w:r w:rsidR="00877F16" w:rsidRPr="00507387">
        <w:rPr>
          <w:rFonts w:ascii="Times New Roman" w:hAnsi="Times New Roman"/>
          <w:szCs w:val="24"/>
          <w:lang w:val="pt-PT"/>
        </w:rPr>
        <w:t>550</w:t>
      </w:r>
      <w:r w:rsidRPr="00507387">
        <w:rPr>
          <w:rFonts w:ascii="Times New Roman" w:hAnsi="Times New Roman"/>
          <w:szCs w:val="24"/>
          <w:lang w:val="pt-PT"/>
        </w:rPr>
        <w:t xml:space="preserve"> e </w:t>
      </w:r>
      <w:r w:rsidR="00877F16" w:rsidRPr="00507387">
        <w:rPr>
          <w:rFonts w:ascii="Times New Roman" w:hAnsi="Times New Roman"/>
          <w:szCs w:val="24"/>
          <w:lang w:val="pt-PT"/>
        </w:rPr>
        <w:t>720</w:t>
      </w:r>
      <w:r w:rsidRPr="00507387">
        <w:rPr>
          <w:rFonts w:ascii="Times New Roman" w:hAnsi="Times New Roman"/>
          <w:szCs w:val="24"/>
          <w:lang w:val="pt-PT"/>
        </w:rPr>
        <w:t xml:space="preserve"> dias de trabalho.</w:t>
      </w:r>
    </w:p>
    <w:p w:rsidR="00DD42D8" w:rsidRPr="00507387" w:rsidRDefault="00DD42D8" w:rsidP="00DD42D8">
      <w:pPr>
        <w:spacing w:line="360" w:lineRule="exact"/>
        <w:jc w:val="both"/>
        <w:rPr>
          <w:rFonts w:ascii="Times New Roman" w:hAnsi="Times New Roman"/>
          <w:lang w:val="pt-PT"/>
        </w:rPr>
      </w:pPr>
    </w:p>
    <w:p w:rsidR="00DD42D8" w:rsidRPr="00507387" w:rsidRDefault="00DD42D8" w:rsidP="00DD42D8">
      <w:pPr>
        <w:jc w:val="both"/>
        <w:rPr>
          <w:rFonts w:ascii="Times New Roman" w:hAnsi="Times New Roman"/>
          <w:snapToGrid w:val="0"/>
          <w:lang w:val="pt-PT"/>
        </w:rPr>
      </w:pPr>
      <w:r w:rsidRPr="00507387">
        <w:rPr>
          <w:rFonts w:ascii="Times New Roman" w:hAnsi="Times New Roman"/>
          <w:snapToGrid w:val="0"/>
          <w:lang w:val="pt-PT"/>
        </w:rPr>
        <w:t xml:space="preserve">A presente empreitada visa construir </w:t>
      </w:r>
      <w:r w:rsidR="00556573" w:rsidRPr="00507387">
        <w:rPr>
          <w:rFonts w:ascii="Times New Roman" w:hAnsi="Times New Roman"/>
          <w:snapToGrid w:val="0"/>
          <w:lang w:val="pt-PT"/>
        </w:rPr>
        <w:t xml:space="preserve">principalmente </w:t>
      </w:r>
      <w:r w:rsidRPr="00507387">
        <w:rPr>
          <w:rFonts w:ascii="Times New Roman" w:hAnsi="Times New Roman"/>
          <w:snapToGrid w:val="0"/>
          <w:lang w:val="pt-PT"/>
        </w:rPr>
        <w:t>um troço de viaduto de circulação rodoviária ligando a Estrada de Pac On até à “Zona E2” dos Novos Aterros Urbanos nas áreas em frente do Terminal Marítimo de Passageiros da Taipa. O viaduto é projectado de circulação rodoviária em dois sentidos com duas faixas de rodagem (uma faixa de rodagem por cada sentido)</w:t>
      </w:r>
      <w:r w:rsidR="00C4358E" w:rsidRPr="00507387">
        <w:rPr>
          <w:rFonts w:ascii="Times New Roman" w:hAnsi="Times New Roman"/>
          <w:snapToGrid w:val="0"/>
          <w:lang w:val="pt-PT"/>
        </w:rPr>
        <w:t xml:space="preserve">, com o comprimento total de cerca de 450 metros. Além disso, a empreitada permitirá também o reordenamento da rede viária e do sistema de drenagem subterrânea </w:t>
      </w:r>
      <w:r w:rsidR="00770746" w:rsidRPr="00507387">
        <w:rPr>
          <w:rFonts w:ascii="Times New Roman" w:hAnsi="Times New Roman"/>
          <w:snapToGrid w:val="0"/>
          <w:lang w:val="pt-PT"/>
        </w:rPr>
        <w:t>exist</w:t>
      </w:r>
      <w:bookmarkStart w:id="0" w:name="_GoBack"/>
      <w:bookmarkEnd w:id="0"/>
      <w:r w:rsidR="00770746" w:rsidRPr="00507387">
        <w:rPr>
          <w:rFonts w:ascii="Times New Roman" w:hAnsi="Times New Roman"/>
          <w:snapToGrid w:val="0"/>
          <w:lang w:val="pt-PT"/>
        </w:rPr>
        <w:t xml:space="preserve">entes </w:t>
      </w:r>
      <w:r w:rsidR="00C4358E" w:rsidRPr="00507387">
        <w:rPr>
          <w:rFonts w:ascii="Times New Roman" w:hAnsi="Times New Roman"/>
          <w:snapToGrid w:val="0"/>
          <w:lang w:val="pt-PT"/>
        </w:rPr>
        <w:t>na periferia entre a Rotunda de Pac On e a “Zona E2”</w:t>
      </w:r>
      <w:r w:rsidR="00877F16" w:rsidRPr="00507387">
        <w:rPr>
          <w:rFonts w:ascii="Times New Roman" w:hAnsi="Times New Roman"/>
          <w:snapToGrid w:val="0"/>
          <w:lang w:val="pt-PT"/>
        </w:rPr>
        <w:t>.</w:t>
      </w:r>
      <w:r w:rsidR="00C4358E" w:rsidRPr="00507387">
        <w:rPr>
          <w:rFonts w:ascii="Times New Roman" w:hAnsi="Times New Roman"/>
          <w:snapToGrid w:val="0"/>
          <w:lang w:val="pt-PT"/>
        </w:rPr>
        <w:t xml:space="preserve"> </w:t>
      </w:r>
    </w:p>
    <w:p w:rsidR="00DD42D8" w:rsidRPr="00507387" w:rsidRDefault="00DD42D8" w:rsidP="00DD42D8">
      <w:pPr>
        <w:jc w:val="both"/>
        <w:rPr>
          <w:rFonts w:ascii="Times New Roman" w:hAnsi="Times New Roman"/>
          <w:snapToGrid w:val="0"/>
          <w:lang w:val="pt-PT"/>
        </w:rPr>
      </w:pPr>
    </w:p>
    <w:p w:rsidR="00770746" w:rsidRPr="00507387" w:rsidRDefault="008F033B" w:rsidP="00770746">
      <w:pPr>
        <w:spacing w:line="360" w:lineRule="exact"/>
        <w:jc w:val="both"/>
        <w:rPr>
          <w:rFonts w:ascii="Times New Roman" w:hAnsi="Times New Roman"/>
          <w:szCs w:val="24"/>
          <w:lang w:val="pt-PT"/>
        </w:rPr>
      </w:pPr>
      <w:r w:rsidRPr="00507387">
        <w:rPr>
          <w:rFonts w:ascii="Times New Roman" w:hAnsi="Times New Roman"/>
          <w:bCs/>
          <w:snapToGrid w:val="0"/>
          <w:szCs w:val="24"/>
          <w:lang w:val="pt-PT"/>
        </w:rPr>
        <w:t>Por forma a minimizar os impactos da empreitada face ao trânsito nas vias periféricas durante o período de execução, será estreitada</w:t>
      </w:r>
      <w:r w:rsidR="00770746" w:rsidRPr="00507387">
        <w:rPr>
          <w:rFonts w:ascii="Times New Roman" w:hAnsi="Times New Roman"/>
          <w:bCs/>
          <w:snapToGrid w:val="0"/>
          <w:szCs w:val="24"/>
          <w:lang w:val="pt-PT"/>
        </w:rPr>
        <w:t xml:space="preserve"> previamente do início de execução,</w:t>
      </w:r>
      <w:r w:rsidRPr="00507387">
        <w:rPr>
          <w:rFonts w:ascii="Times New Roman" w:hAnsi="Times New Roman"/>
          <w:bCs/>
          <w:snapToGrid w:val="0"/>
          <w:szCs w:val="24"/>
          <w:lang w:val="pt-PT"/>
        </w:rPr>
        <w:t xml:space="preserve"> a comunicação e coordenação com a Direcção dos Serviços </w:t>
      </w:r>
      <w:r w:rsidR="00835B49" w:rsidRPr="00507387">
        <w:rPr>
          <w:rFonts w:ascii="Times New Roman" w:hAnsi="Times New Roman"/>
          <w:bCs/>
          <w:snapToGrid w:val="0"/>
          <w:szCs w:val="24"/>
          <w:lang w:val="pt-PT"/>
        </w:rPr>
        <w:t>para os</w:t>
      </w:r>
      <w:r w:rsidRPr="00507387">
        <w:rPr>
          <w:rFonts w:ascii="Times New Roman" w:hAnsi="Times New Roman"/>
          <w:bCs/>
          <w:snapToGrid w:val="0"/>
          <w:szCs w:val="24"/>
          <w:lang w:val="pt-PT"/>
        </w:rPr>
        <w:t xml:space="preserve"> Assuntos de Tráfego</w:t>
      </w:r>
      <w:r w:rsidR="005E4807" w:rsidRPr="00507387">
        <w:rPr>
          <w:rFonts w:ascii="Times New Roman" w:hAnsi="Times New Roman"/>
          <w:bCs/>
          <w:snapToGrid w:val="0"/>
          <w:szCs w:val="24"/>
          <w:lang w:val="pt-PT"/>
        </w:rPr>
        <w:t>, entre outros serviços,</w:t>
      </w:r>
      <w:r w:rsidRPr="00507387">
        <w:rPr>
          <w:rFonts w:ascii="Times New Roman" w:hAnsi="Times New Roman"/>
          <w:bCs/>
          <w:snapToGrid w:val="0"/>
          <w:szCs w:val="24"/>
          <w:lang w:val="pt-PT"/>
        </w:rPr>
        <w:t xml:space="preserve"> e </w:t>
      </w:r>
      <w:r w:rsidR="00770746" w:rsidRPr="00507387">
        <w:rPr>
          <w:rFonts w:ascii="Times New Roman" w:hAnsi="Times New Roman"/>
          <w:bCs/>
          <w:snapToGrid w:val="0"/>
          <w:szCs w:val="24"/>
          <w:lang w:val="pt-PT"/>
        </w:rPr>
        <w:t xml:space="preserve">será </w:t>
      </w:r>
      <w:r w:rsidRPr="00507387">
        <w:rPr>
          <w:rFonts w:ascii="Times New Roman" w:hAnsi="Times New Roman"/>
          <w:bCs/>
          <w:snapToGrid w:val="0"/>
          <w:szCs w:val="24"/>
          <w:lang w:val="pt-PT"/>
        </w:rPr>
        <w:t>elabora</w:t>
      </w:r>
      <w:r w:rsidR="00770746" w:rsidRPr="00507387">
        <w:rPr>
          <w:rFonts w:ascii="Times New Roman" w:hAnsi="Times New Roman"/>
          <w:bCs/>
          <w:snapToGrid w:val="0"/>
          <w:szCs w:val="24"/>
          <w:lang w:val="pt-PT"/>
        </w:rPr>
        <w:t>do</w:t>
      </w:r>
      <w:r w:rsidRPr="00507387">
        <w:rPr>
          <w:rFonts w:ascii="Times New Roman" w:hAnsi="Times New Roman"/>
          <w:bCs/>
          <w:snapToGrid w:val="0"/>
          <w:szCs w:val="24"/>
          <w:lang w:val="pt-PT"/>
        </w:rPr>
        <w:t xml:space="preserve"> </w:t>
      </w:r>
      <w:r w:rsidR="004F25FE" w:rsidRPr="00507387">
        <w:rPr>
          <w:rFonts w:ascii="Times New Roman" w:hAnsi="Times New Roman"/>
          <w:bCs/>
          <w:snapToGrid w:val="0"/>
          <w:szCs w:val="24"/>
          <w:lang w:val="pt-PT"/>
        </w:rPr>
        <w:t>programa de condicionamentos de trânsito</w:t>
      </w:r>
      <w:r w:rsidR="00DD42D8" w:rsidRPr="00507387">
        <w:rPr>
          <w:rFonts w:ascii="Times New Roman" w:hAnsi="Times New Roman"/>
          <w:snapToGrid w:val="0"/>
          <w:szCs w:val="24"/>
          <w:lang w:val="pt-PT"/>
        </w:rPr>
        <w:t xml:space="preserve">. </w:t>
      </w:r>
      <w:r w:rsidR="00770746" w:rsidRPr="00507387">
        <w:rPr>
          <w:rFonts w:ascii="Times New Roman" w:eastAsia="標楷體" w:hAnsi="Times New Roman"/>
          <w:szCs w:val="24"/>
          <w:lang w:val="pt-PT"/>
        </w:rPr>
        <w:t>Prevê-se que a execução da empreitada tenha início no primeiro trimestre do ano 2019 e o</w:t>
      </w:r>
      <w:r w:rsidR="00770746" w:rsidRPr="00507387">
        <w:rPr>
          <w:rFonts w:ascii="Times New Roman" w:hAnsi="Times New Roman"/>
          <w:szCs w:val="24"/>
          <w:lang w:val="pt-PT"/>
        </w:rPr>
        <w:t xml:space="preserve"> prazo de execução máximo é de 750 dias de trabalho.</w:t>
      </w:r>
    </w:p>
    <w:p w:rsidR="00DD42D8" w:rsidRPr="00507387" w:rsidRDefault="00DD42D8" w:rsidP="00DD42D8">
      <w:pPr>
        <w:jc w:val="both"/>
        <w:rPr>
          <w:rFonts w:ascii="Times New Roman" w:hAnsi="Times New Roman"/>
          <w:snapToGrid w:val="0"/>
          <w:szCs w:val="24"/>
          <w:lang w:val="pt-PT"/>
        </w:rPr>
      </w:pPr>
    </w:p>
    <w:p w:rsidR="004F25FE" w:rsidRPr="00507387" w:rsidRDefault="004F25FE" w:rsidP="00DD42D8">
      <w:pPr>
        <w:jc w:val="both"/>
        <w:rPr>
          <w:rFonts w:ascii="Times New Roman" w:hAnsi="Times New Roman"/>
          <w:snapToGrid w:val="0"/>
          <w:szCs w:val="24"/>
          <w:lang w:val="pt-PT"/>
        </w:rPr>
      </w:pPr>
    </w:p>
    <w:p w:rsidR="00DD42D8" w:rsidRPr="00507387" w:rsidRDefault="00DD42D8" w:rsidP="00DD42D8">
      <w:pPr>
        <w:jc w:val="both"/>
        <w:rPr>
          <w:rFonts w:ascii="Times New Roman" w:hAnsi="Times New Roman"/>
          <w:snapToGrid w:val="0"/>
          <w:lang w:val="pt-PT"/>
        </w:rPr>
      </w:pPr>
    </w:p>
    <w:p w:rsidR="00DD42D8" w:rsidRPr="00507387" w:rsidRDefault="00DD42D8" w:rsidP="00DD42D8">
      <w:pPr>
        <w:wordWrap w:val="0"/>
        <w:jc w:val="right"/>
        <w:rPr>
          <w:rFonts w:ascii="Times New Roman" w:hAnsi="Times New Roman"/>
          <w:b/>
          <w:lang w:val="pt-PT"/>
        </w:rPr>
      </w:pPr>
      <w:r w:rsidRPr="00507387">
        <w:rPr>
          <w:rFonts w:ascii="Times New Roman" w:hAnsi="Times New Roman"/>
          <w:snapToGrid w:val="0"/>
          <w:lang w:val="pt-PT"/>
        </w:rPr>
        <w:t>Gabinete para o Desenvolvimento de Infra-estruturas</w:t>
      </w:r>
    </w:p>
    <w:p w:rsidR="00910699" w:rsidRPr="00507387" w:rsidRDefault="00910699" w:rsidP="004C3C4B">
      <w:pPr>
        <w:jc w:val="center"/>
        <w:rPr>
          <w:rFonts w:ascii="Times New Roman" w:eastAsia="標楷體" w:hAnsi="Times New Roman"/>
          <w:sz w:val="28"/>
          <w:szCs w:val="28"/>
          <w:lang w:val="pt-PT"/>
        </w:rPr>
      </w:pPr>
    </w:p>
    <w:sectPr w:rsidR="00910699" w:rsidRPr="00507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E1" w:rsidRDefault="00DD07E1" w:rsidP="0012476F">
      <w:r>
        <w:separator/>
      </w:r>
    </w:p>
  </w:endnote>
  <w:endnote w:type="continuationSeparator" w:id="0">
    <w:p w:rsidR="00DD07E1" w:rsidRDefault="00DD07E1" w:rsidP="0012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E1" w:rsidRDefault="00DD07E1" w:rsidP="0012476F">
      <w:r>
        <w:separator/>
      </w:r>
    </w:p>
  </w:footnote>
  <w:footnote w:type="continuationSeparator" w:id="0">
    <w:p w:rsidR="00DD07E1" w:rsidRDefault="00DD07E1" w:rsidP="0012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1"/>
    <w:rsid w:val="000132B1"/>
    <w:rsid w:val="000539F4"/>
    <w:rsid w:val="000A1DD1"/>
    <w:rsid w:val="000C7180"/>
    <w:rsid w:val="00114780"/>
    <w:rsid w:val="0012476F"/>
    <w:rsid w:val="0012516F"/>
    <w:rsid w:val="00154F77"/>
    <w:rsid w:val="00184FF5"/>
    <w:rsid w:val="001D6C36"/>
    <w:rsid w:val="001F7917"/>
    <w:rsid w:val="002155B9"/>
    <w:rsid w:val="0023660B"/>
    <w:rsid w:val="00245CCC"/>
    <w:rsid w:val="00255EA8"/>
    <w:rsid w:val="0027210B"/>
    <w:rsid w:val="002A60EC"/>
    <w:rsid w:val="002B3453"/>
    <w:rsid w:val="002D0664"/>
    <w:rsid w:val="002E1FDB"/>
    <w:rsid w:val="00301DFF"/>
    <w:rsid w:val="003F581B"/>
    <w:rsid w:val="00415F08"/>
    <w:rsid w:val="00422436"/>
    <w:rsid w:val="004A3080"/>
    <w:rsid w:val="004C3C4B"/>
    <w:rsid w:val="004F25FE"/>
    <w:rsid w:val="00507387"/>
    <w:rsid w:val="005173D8"/>
    <w:rsid w:val="005458C4"/>
    <w:rsid w:val="00550B87"/>
    <w:rsid w:val="00556573"/>
    <w:rsid w:val="00595338"/>
    <w:rsid w:val="005D5B14"/>
    <w:rsid w:val="005E4807"/>
    <w:rsid w:val="005F246D"/>
    <w:rsid w:val="00634AF5"/>
    <w:rsid w:val="00636834"/>
    <w:rsid w:val="006422C3"/>
    <w:rsid w:val="00660757"/>
    <w:rsid w:val="0069611E"/>
    <w:rsid w:val="006C1CB6"/>
    <w:rsid w:val="006C4F82"/>
    <w:rsid w:val="00722B4B"/>
    <w:rsid w:val="00770746"/>
    <w:rsid w:val="007B7E6F"/>
    <w:rsid w:val="007D6401"/>
    <w:rsid w:val="00835B49"/>
    <w:rsid w:val="00835F3B"/>
    <w:rsid w:val="00877F16"/>
    <w:rsid w:val="00897071"/>
    <w:rsid w:val="008B283B"/>
    <w:rsid w:val="008B7B33"/>
    <w:rsid w:val="008C2B45"/>
    <w:rsid w:val="008F033B"/>
    <w:rsid w:val="00910699"/>
    <w:rsid w:val="0092043A"/>
    <w:rsid w:val="009413FF"/>
    <w:rsid w:val="009640AB"/>
    <w:rsid w:val="009C5E8D"/>
    <w:rsid w:val="009E134B"/>
    <w:rsid w:val="009E27FF"/>
    <w:rsid w:val="00A41ED4"/>
    <w:rsid w:val="00A843A7"/>
    <w:rsid w:val="00AC6458"/>
    <w:rsid w:val="00B702FA"/>
    <w:rsid w:val="00B879DC"/>
    <w:rsid w:val="00BA3826"/>
    <w:rsid w:val="00C3060F"/>
    <w:rsid w:val="00C4278E"/>
    <w:rsid w:val="00C4358E"/>
    <w:rsid w:val="00C43B15"/>
    <w:rsid w:val="00C45D89"/>
    <w:rsid w:val="00CD1DBB"/>
    <w:rsid w:val="00CE577C"/>
    <w:rsid w:val="00D17D0B"/>
    <w:rsid w:val="00D268E9"/>
    <w:rsid w:val="00D270A3"/>
    <w:rsid w:val="00D52BEA"/>
    <w:rsid w:val="00D52EE9"/>
    <w:rsid w:val="00D53219"/>
    <w:rsid w:val="00D974C0"/>
    <w:rsid w:val="00DD07E1"/>
    <w:rsid w:val="00DD42D8"/>
    <w:rsid w:val="00E52D2C"/>
    <w:rsid w:val="00E9224B"/>
    <w:rsid w:val="00E93830"/>
    <w:rsid w:val="00E97C51"/>
    <w:rsid w:val="00EC2BCC"/>
    <w:rsid w:val="00EF0118"/>
    <w:rsid w:val="00F00D71"/>
    <w:rsid w:val="00F75588"/>
    <w:rsid w:val="00FA2ED1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E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5B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76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76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E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5B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76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76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86F5-071D-49E8-B9A9-ECE981AE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Iek Cheng</dc:creator>
  <cp:lastModifiedBy>Ng Iek Cheng</cp:lastModifiedBy>
  <cp:revision>13</cp:revision>
  <cp:lastPrinted>2018-10-24T03:18:00Z</cp:lastPrinted>
  <dcterms:created xsi:type="dcterms:W3CDTF">2018-10-24T03:19:00Z</dcterms:created>
  <dcterms:modified xsi:type="dcterms:W3CDTF">2018-10-25T08:15:00Z</dcterms:modified>
</cp:coreProperties>
</file>