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659" w:rsidRPr="0049222D" w:rsidRDefault="00705F3C" w:rsidP="00F10659">
      <w:pPr>
        <w:jc w:val="center"/>
        <w:rPr>
          <w:rFonts w:ascii="新細明體" w:eastAsia="新細明體" w:hAnsi="新細明體"/>
          <w:b/>
          <w:sz w:val="32"/>
          <w:szCs w:val="32"/>
        </w:rPr>
      </w:pPr>
      <w:proofErr w:type="gramStart"/>
      <w:r>
        <w:rPr>
          <w:rFonts w:ascii="新細明體" w:eastAsia="新細明體" w:hAnsi="新細明體" w:hint="eastAsia"/>
          <w:b/>
          <w:sz w:val="32"/>
          <w:szCs w:val="32"/>
        </w:rPr>
        <w:t>石排灣</w:t>
      </w:r>
      <w:proofErr w:type="gramEnd"/>
      <w:r>
        <w:rPr>
          <w:rFonts w:ascii="新細明體" w:eastAsia="新細明體" w:hAnsi="新細明體" w:hint="eastAsia"/>
          <w:b/>
          <w:sz w:val="32"/>
          <w:szCs w:val="32"/>
        </w:rPr>
        <w:t>水庫</w:t>
      </w:r>
      <w:r w:rsidR="00EE2FEA">
        <w:rPr>
          <w:rFonts w:ascii="新細明體" w:eastAsia="新細明體" w:hAnsi="新細明體" w:hint="eastAsia"/>
          <w:b/>
          <w:sz w:val="32"/>
          <w:szCs w:val="32"/>
        </w:rPr>
        <w:t>休憩區及新</w:t>
      </w:r>
      <w:r>
        <w:rPr>
          <w:rFonts w:ascii="新細明體" w:eastAsia="新細明體" w:hAnsi="新細明體" w:hint="eastAsia"/>
          <w:b/>
          <w:sz w:val="32"/>
          <w:szCs w:val="32"/>
        </w:rPr>
        <w:t>道路工程</w:t>
      </w:r>
      <w:r w:rsidR="00250D77">
        <w:rPr>
          <w:rFonts w:ascii="新細明體" w:eastAsia="新細明體" w:hAnsi="新細明體" w:cs="新細明體" w:hint="eastAsia"/>
          <w:b/>
          <w:sz w:val="32"/>
          <w:szCs w:val="32"/>
        </w:rPr>
        <w:t>今</w:t>
      </w:r>
      <w:r w:rsidR="0092219A">
        <w:rPr>
          <w:rFonts w:ascii="新細明體" w:eastAsia="新細明體" w:hAnsi="新細明體" w:hint="eastAsia"/>
          <w:b/>
          <w:sz w:val="32"/>
          <w:szCs w:val="32"/>
        </w:rPr>
        <w:t>開</w:t>
      </w:r>
      <w:r>
        <w:rPr>
          <w:rFonts w:ascii="新細明體" w:eastAsia="新細明體" w:hAnsi="新細明體" w:hint="eastAsia"/>
          <w:b/>
          <w:sz w:val="32"/>
          <w:szCs w:val="32"/>
        </w:rPr>
        <w:t>標</w:t>
      </w:r>
    </w:p>
    <w:p w:rsidR="00F10659" w:rsidRPr="0049222D" w:rsidRDefault="00F10659" w:rsidP="00F10659">
      <w:pPr>
        <w:jc w:val="center"/>
        <w:rPr>
          <w:rFonts w:ascii="新細明體" w:eastAsia="新細明體" w:hAnsi="新細明體"/>
          <w:szCs w:val="24"/>
        </w:rPr>
      </w:pPr>
      <w:r w:rsidRPr="0049222D">
        <w:rPr>
          <w:rFonts w:ascii="新細明體" w:eastAsia="新細明體" w:hAnsi="新細明體" w:hint="eastAsia"/>
          <w:szCs w:val="24"/>
        </w:rPr>
        <w:t>來源：土地工務運輸局</w:t>
      </w:r>
    </w:p>
    <w:p w:rsidR="00F10659" w:rsidRPr="0049222D" w:rsidRDefault="00F10659" w:rsidP="00F10659">
      <w:pPr>
        <w:jc w:val="center"/>
        <w:rPr>
          <w:rFonts w:ascii="新細明體" w:eastAsia="新細明體" w:hAnsi="新細明體"/>
          <w:szCs w:val="24"/>
        </w:rPr>
      </w:pPr>
      <w:r w:rsidRPr="0049222D">
        <w:rPr>
          <w:rFonts w:ascii="新細明體" w:eastAsia="新細明體" w:hAnsi="新細明體" w:hint="eastAsia"/>
          <w:szCs w:val="24"/>
        </w:rPr>
        <w:t>日期：2018.</w:t>
      </w:r>
      <w:r w:rsidR="00705F3C">
        <w:rPr>
          <w:rFonts w:ascii="新細明體" w:eastAsia="新細明體" w:hAnsi="新細明體" w:hint="eastAsia"/>
          <w:szCs w:val="24"/>
        </w:rPr>
        <w:t>10.</w:t>
      </w:r>
      <w:r w:rsidR="00DA279A">
        <w:rPr>
          <w:rFonts w:ascii="新細明體" w:eastAsia="新細明體" w:hAnsi="新細明體" w:hint="eastAsia"/>
          <w:szCs w:val="24"/>
        </w:rPr>
        <w:t>26</w:t>
      </w:r>
    </w:p>
    <w:p w:rsidR="00F10659" w:rsidRPr="0049222D" w:rsidRDefault="00F10659" w:rsidP="00F10659">
      <w:pPr>
        <w:jc w:val="center"/>
        <w:rPr>
          <w:rFonts w:ascii="新細明體" w:eastAsia="新細明體" w:hAnsi="新細明體"/>
          <w:szCs w:val="24"/>
        </w:rPr>
      </w:pPr>
    </w:p>
    <w:p w:rsidR="005D62FF" w:rsidRPr="005112A3" w:rsidRDefault="009E3CAA" w:rsidP="005D62FF">
      <w:pPr>
        <w:spacing w:line="360" w:lineRule="auto"/>
        <w:ind w:firstLine="480"/>
        <w:jc w:val="both"/>
        <w:rPr>
          <w:rFonts w:asciiTheme="minorEastAsia" w:hAnsiTheme="minorEastAsia"/>
          <w:szCs w:val="24"/>
        </w:rPr>
      </w:pPr>
      <w:r w:rsidRPr="005112A3">
        <w:rPr>
          <w:rFonts w:asciiTheme="minorEastAsia" w:hAnsiTheme="minorEastAsia" w:hint="eastAsia"/>
          <w:szCs w:val="24"/>
        </w:rPr>
        <w:t>為</w:t>
      </w:r>
      <w:proofErr w:type="gramStart"/>
      <w:r w:rsidRPr="005112A3">
        <w:rPr>
          <w:rFonts w:asciiTheme="minorEastAsia" w:hAnsiTheme="minorEastAsia" w:hint="eastAsia"/>
          <w:szCs w:val="24"/>
        </w:rPr>
        <w:t>改善石排灣</w:t>
      </w:r>
      <w:proofErr w:type="gramEnd"/>
      <w:r w:rsidRPr="005112A3">
        <w:rPr>
          <w:rFonts w:asciiTheme="minorEastAsia" w:hAnsiTheme="minorEastAsia" w:hint="eastAsia"/>
          <w:szCs w:val="24"/>
        </w:rPr>
        <w:t>水庫周邊環境，特區政府將</w:t>
      </w:r>
      <w:proofErr w:type="gramStart"/>
      <w:r w:rsidRPr="005112A3">
        <w:rPr>
          <w:rFonts w:asciiTheme="minorEastAsia" w:hAnsiTheme="minorEastAsia" w:hint="eastAsia"/>
          <w:szCs w:val="24"/>
        </w:rPr>
        <w:t>在石排灣</w:t>
      </w:r>
      <w:proofErr w:type="gramEnd"/>
      <w:r w:rsidRPr="005112A3">
        <w:rPr>
          <w:rFonts w:asciiTheme="minorEastAsia" w:hAnsiTheme="minorEastAsia" w:hint="eastAsia"/>
          <w:szCs w:val="24"/>
        </w:rPr>
        <w:t>水庫</w:t>
      </w:r>
      <w:r>
        <w:rPr>
          <w:rFonts w:asciiTheme="minorEastAsia" w:hAnsiTheme="minorEastAsia" w:hint="eastAsia"/>
          <w:szCs w:val="24"/>
        </w:rPr>
        <w:t>建造</w:t>
      </w:r>
      <w:proofErr w:type="gramStart"/>
      <w:r w:rsidRPr="005112A3">
        <w:rPr>
          <w:rFonts w:asciiTheme="minorEastAsia" w:hAnsiTheme="minorEastAsia" w:cs="新細明體" w:hint="eastAsia"/>
          <w:szCs w:val="24"/>
        </w:rPr>
        <w:t>戶外康</w:t>
      </w:r>
      <w:proofErr w:type="gramEnd"/>
      <w:r w:rsidRPr="005112A3">
        <w:rPr>
          <w:rFonts w:asciiTheme="minorEastAsia" w:hAnsiTheme="minorEastAsia" w:cs="新細明體" w:hint="eastAsia"/>
          <w:szCs w:val="24"/>
        </w:rPr>
        <w:t>體</w:t>
      </w:r>
      <w:r>
        <w:rPr>
          <w:rFonts w:asciiTheme="minorEastAsia" w:hAnsiTheme="minorEastAsia" w:cs="新細明體" w:hint="eastAsia"/>
          <w:szCs w:val="24"/>
        </w:rPr>
        <w:t>休憩</w:t>
      </w:r>
      <w:r w:rsidRPr="005112A3">
        <w:rPr>
          <w:rFonts w:asciiTheme="minorEastAsia" w:hAnsiTheme="minorEastAsia" w:hint="eastAsia"/>
          <w:szCs w:val="24"/>
        </w:rPr>
        <w:t>設施</w:t>
      </w:r>
      <w:r>
        <w:rPr>
          <w:rFonts w:asciiTheme="minorEastAsia" w:hAnsiTheme="minorEastAsia" w:hint="eastAsia"/>
          <w:szCs w:val="24"/>
        </w:rPr>
        <w:t>，以及在水庫東側開闢</w:t>
      </w:r>
      <w:r w:rsidRPr="005112A3">
        <w:rPr>
          <w:rFonts w:asciiTheme="minorEastAsia" w:hAnsiTheme="minorEastAsia" w:hint="eastAsia"/>
          <w:szCs w:val="24"/>
        </w:rPr>
        <w:t>新道路連接鄰近離島醫院的道路及九</w:t>
      </w:r>
      <w:proofErr w:type="gramStart"/>
      <w:r w:rsidRPr="005112A3">
        <w:rPr>
          <w:rFonts w:asciiTheme="minorEastAsia" w:hAnsiTheme="minorEastAsia" w:hint="eastAsia"/>
          <w:szCs w:val="24"/>
        </w:rPr>
        <w:t>澳高頂</w:t>
      </w:r>
      <w:proofErr w:type="gramEnd"/>
      <w:r w:rsidRPr="005112A3">
        <w:rPr>
          <w:rFonts w:asciiTheme="minorEastAsia" w:hAnsiTheme="minorEastAsia" w:hint="eastAsia"/>
          <w:szCs w:val="24"/>
        </w:rPr>
        <w:t>馬路。</w:t>
      </w:r>
      <w:r w:rsidR="005F4BC5" w:rsidRPr="005112A3">
        <w:rPr>
          <w:rFonts w:asciiTheme="minorEastAsia" w:hAnsiTheme="minorEastAsia" w:hint="eastAsia"/>
          <w:szCs w:val="24"/>
        </w:rPr>
        <w:t>有關工程今日公開開標，土地工務運輸局合共收到</w:t>
      </w:r>
      <w:r w:rsidR="006963F6">
        <w:rPr>
          <w:rFonts w:asciiTheme="minorEastAsia" w:hAnsiTheme="minorEastAsia" w:hint="eastAsia"/>
          <w:szCs w:val="24"/>
        </w:rPr>
        <w:t>18</w:t>
      </w:r>
      <w:r w:rsidR="0092219A" w:rsidRPr="005112A3">
        <w:rPr>
          <w:rFonts w:asciiTheme="minorEastAsia" w:hAnsiTheme="minorEastAsia" w:hint="eastAsia"/>
          <w:szCs w:val="24"/>
        </w:rPr>
        <w:t>份標書，除其中有</w:t>
      </w:r>
      <w:r w:rsidR="000F08A8">
        <w:rPr>
          <w:rFonts w:asciiTheme="minorEastAsia" w:hAnsiTheme="minorEastAsia" w:hint="eastAsia"/>
          <w:szCs w:val="24"/>
        </w:rPr>
        <w:t>2</w:t>
      </w:r>
      <w:r w:rsidR="0092219A" w:rsidRPr="005112A3">
        <w:rPr>
          <w:rFonts w:asciiTheme="minorEastAsia" w:hAnsiTheme="minorEastAsia" w:hint="eastAsia"/>
          <w:szCs w:val="24"/>
        </w:rPr>
        <w:t>份標書不被接納外，其餘標</w:t>
      </w:r>
      <w:proofErr w:type="gramStart"/>
      <w:r w:rsidR="0092219A" w:rsidRPr="005112A3">
        <w:rPr>
          <w:rFonts w:asciiTheme="minorEastAsia" w:hAnsiTheme="minorEastAsia" w:hint="eastAsia"/>
          <w:szCs w:val="24"/>
        </w:rPr>
        <w:t>書均被接納</w:t>
      </w:r>
      <w:proofErr w:type="gramEnd"/>
      <w:r w:rsidR="0092219A" w:rsidRPr="005112A3">
        <w:rPr>
          <w:rFonts w:asciiTheme="minorEastAsia" w:hAnsiTheme="minorEastAsia" w:hint="eastAsia"/>
          <w:szCs w:val="24"/>
        </w:rPr>
        <w:t>，工程造價</w:t>
      </w:r>
      <w:proofErr w:type="gramStart"/>
      <w:r w:rsidR="0092219A" w:rsidRPr="005112A3">
        <w:rPr>
          <w:rFonts w:asciiTheme="minorEastAsia" w:hAnsiTheme="minorEastAsia" w:hint="eastAsia"/>
          <w:szCs w:val="24"/>
        </w:rPr>
        <w:t>介</w:t>
      </w:r>
      <w:proofErr w:type="gramEnd"/>
      <w:r w:rsidR="0092219A" w:rsidRPr="005112A3">
        <w:rPr>
          <w:rFonts w:asciiTheme="minorEastAsia" w:hAnsiTheme="minorEastAsia" w:hint="eastAsia"/>
          <w:szCs w:val="24"/>
        </w:rPr>
        <w:t>乎</w:t>
      </w:r>
      <w:r w:rsidR="000F08A8">
        <w:rPr>
          <w:rFonts w:asciiTheme="minorEastAsia" w:hAnsiTheme="minorEastAsia" w:hint="eastAsia"/>
          <w:szCs w:val="24"/>
        </w:rPr>
        <w:t>1億1,800</w:t>
      </w:r>
      <w:r w:rsidR="0092219A" w:rsidRPr="005112A3">
        <w:rPr>
          <w:rFonts w:asciiTheme="minorEastAsia" w:hAnsiTheme="minorEastAsia" w:hint="eastAsia"/>
          <w:szCs w:val="24"/>
        </w:rPr>
        <w:t>萬澳門幣至</w:t>
      </w:r>
      <w:r w:rsidR="000F08A8">
        <w:rPr>
          <w:rFonts w:asciiTheme="minorEastAsia" w:hAnsiTheme="minorEastAsia" w:hint="eastAsia"/>
          <w:szCs w:val="24"/>
        </w:rPr>
        <w:t>1億5,355</w:t>
      </w:r>
      <w:r w:rsidR="0092219A" w:rsidRPr="005112A3">
        <w:rPr>
          <w:rFonts w:asciiTheme="minorEastAsia" w:hAnsiTheme="minorEastAsia" w:hint="eastAsia"/>
          <w:szCs w:val="24"/>
        </w:rPr>
        <w:t>萬澳門幣不等。</w:t>
      </w:r>
      <w:r w:rsidR="00705F3C" w:rsidRPr="005112A3">
        <w:rPr>
          <w:rFonts w:asciiTheme="minorEastAsia" w:hAnsiTheme="minorEastAsia"/>
          <w:szCs w:val="24"/>
        </w:rPr>
        <w:t xml:space="preserve"> </w:t>
      </w:r>
    </w:p>
    <w:p w:rsidR="005D62FF" w:rsidRPr="005112A3" w:rsidRDefault="005D62FF" w:rsidP="005D62FF">
      <w:pPr>
        <w:spacing w:line="360" w:lineRule="auto"/>
        <w:ind w:firstLine="480"/>
        <w:jc w:val="both"/>
        <w:rPr>
          <w:rFonts w:asciiTheme="minorEastAsia" w:hAnsiTheme="minorEastAsia"/>
          <w:szCs w:val="24"/>
        </w:rPr>
      </w:pPr>
    </w:p>
    <w:p w:rsidR="00EE2FEA" w:rsidRDefault="009E3CAA" w:rsidP="00EE2FEA">
      <w:pPr>
        <w:spacing w:line="360" w:lineRule="auto"/>
        <w:ind w:firstLine="480"/>
        <w:jc w:val="both"/>
        <w:rPr>
          <w:rFonts w:asciiTheme="minorEastAsia" w:hAnsiTheme="minorEastAsia"/>
          <w:szCs w:val="24"/>
        </w:rPr>
      </w:pPr>
      <w:r w:rsidRPr="005112A3">
        <w:rPr>
          <w:rFonts w:asciiTheme="minorEastAsia" w:hAnsiTheme="minorEastAsia" w:hint="eastAsia"/>
          <w:szCs w:val="24"/>
        </w:rPr>
        <w:t xml:space="preserve"> </w:t>
      </w:r>
      <w:r w:rsidR="00EE2FEA" w:rsidRPr="005112A3">
        <w:rPr>
          <w:rFonts w:asciiTheme="minorEastAsia" w:hAnsiTheme="minorEastAsia" w:hint="eastAsia"/>
          <w:szCs w:val="24"/>
        </w:rPr>
        <w:t>“鄰近石排灣水庫道路及下水道工程”將會</w:t>
      </w:r>
      <w:proofErr w:type="gramStart"/>
      <w:r w:rsidR="004A4488" w:rsidRPr="00FA0E30">
        <w:rPr>
          <w:rFonts w:asciiTheme="minorEastAsia" w:hAnsiTheme="minorEastAsia" w:hint="eastAsia"/>
          <w:szCs w:val="24"/>
        </w:rPr>
        <w:t>在石排灣</w:t>
      </w:r>
      <w:proofErr w:type="gramEnd"/>
      <w:r w:rsidR="004A4488" w:rsidRPr="00FA0E30">
        <w:rPr>
          <w:rFonts w:asciiTheme="minorEastAsia" w:hAnsiTheme="minorEastAsia" w:hint="eastAsia"/>
          <w:szCs w:val="24"/>
        </w:rPr>
        <w:t>水庫的東側和北側</w:t>
      </w:r>
      <w:r w:rsidR="00EE2FEA" w:rsidRPr="005112A3">
        <w:rPr>
          <w:rFonts w:asciiTheme="minorEastAsia" w:hAnsiTheme="minorEastAsia" w:hint="eastAsia"/>
          <w:szCs w:val="24"/>
        </w:rPr>
        <w:t>建造一個</w:t>
      </w:r>
      <w:proofErr w:type="gramStart"/>
      <w:r w:rsidR="00EE2FEA" w:rsidRPr="005112A3">
        <w:rPr>
          <w:rFonts w:asciiTheme="minorEastAsia" w:hAnsiTheme="minorEastAsia" w:hint="eastAsia"/>
          <w:szCs w:val="24"/>
        </w:rPr>
        <w:t>戶外康</w:t>
      </w:r>
      <w:proofErr w:type="gramEnd"/>
      <w:r w:rsidR="00EE2FEA" w:rsidRPr="005112A3">
        <w:rPr>
          <w:rFonts w:asciiTheme="minorEastAsia" w:hAnsiTheme="minorEastAsia" w:hint="eastAsia"/>
          <w:szCs w:val="24"/>
        </w:rPr>
        <w:t>體休憩空間，</w:t>
      </w:r>
      <w:r w:rsidR="004A4488" w:rsidRPr="005112A3">
        <w:rPr>
          <w:rFonts w:asciiTheme="minorEastAsia" w:hAnsiTheme="minorEastAsia" w:hint="eastAsia"/>
          <w:szCs w:val="24"/>
        </w:rPr>
        <w:t>將設有單車徑、跑步徑、步行徑、兒童遊樂場、康體區及洗</w:t>
      </w:r>
      <w:r w:rsidR="004A4488" w:rsidRPr="00FA0E30">
        <w:rPr>
          <w:rFonts w:asciiTheme="minorEastAsia" w:hAnsiTheme="minorEastAsia" w:hint="eastAsia"/>
          <w:szCs w:val="24"/>
        </w:rPr>
        <w:t>手間</w:t>
      </w:r>
      <w:r w:rsidR="004A4488" w:rsidRPr="005112A3">
        <w:rPr>
          <w:rFonts w:asciiTheme="minorEastAsia" w:hAnsiTheme="minorEastAsia" w:hint="eastAsia"/>
          <w:szCs w:val="24"/>
        </w:rPr>
        <w:t>等設施</w:t>
      </w:r>
      <w:r w:rsidR="002D7DB3">
        <w:rPr>
          <w:rFonts w:asciiTheme="minorEastAsia" w:hAnsiTheme="minorEastAsia" w:hint="eastAsia"/>
          <w:szCs w:val="24"/>
        </w:rPr>
        <w:t>；</w:t>
      </w:r>
      <w:r w:rsidR="004A4488" w:rsidRPr="005112A3">
        <w:rPr>
          <w:rFonts w:asciiTheme="minorEastAsia" w:hAnsiTheme="minorEastAsia" w:hint="eastAsia"/>
          <w:szCs w:val="24"/>
        </w:rPr>
        <w:t>同時亦</w:t>
      </w:r>
      <w:proofErr w:type="gramStart"/>
      <w:r w:rsidR="004A4488" w:rsidRPr="005112A3">
        <w:rPr>
          <w:rFonts w:asciiTheme="minorEastAsia" w:hAnsiTheme="minorEastAsia" w:hint="eastAsia"/>
          <w:szCs w:val="24"/>
        </w:rPr>
        <w:t>會擴闊現時</w:t>
      </w:r>
      <w:proofErr w:type="gramEnd"/>
      <w:r w:rsidR="002D7DB3">
        <w:rPr>
          <w:rFonts w:asciiTheme="minorEastAsia" w:hAnsiTheme="minorEastAsia" w:hint="eastAsia"/>
          <w:szCs w:val="24"/>
        </w:rPr>
        <w:t>水庫</w:t>
      </w:r>
      <w:r w:rsidR="004A4488" w:rsidRPr="005112A3">
        <w:rPr>
          <w:rFonts w:asciiTheme="minorEastAsia" w:hAnsiTheme="minorEastAsia" w:hint="eastAsia"/>
          <w:szCs w:val="24"/>
        </w:rPr>
        <w:t>南側鄰近路環九</w:t>
      </w:r>
      <w:proofErr w:type="gramStart"/>
      <w:r w:rsidR="004A4488" w:rsidRPr="005112A3">
        <w:rPr>
          <w:rFonts w:asciiTheme="minorEastAsia" w:hAnsiTheme="minorEastAsia" w:hint="eastAsia"/>
          <w:szCs w:val="24"/>
        </w:rPr>
        <w:t>澳高頂</w:t>
      </w:r>
      <w:proofErr w:type="gramEnd"/>
      <w:r w:rsidR="004A4488" w:rsidRPr="005112A3">
        <w:rPr>
          <w:rFonts w:asciiTheme="minorEastAsia" w:hAnsiTheme="minorEastAsia" w:hint="eastAsia"/>
          <w:szCs w:val="24"/>
        </w:rPr>
        <w:t>馬路之行人道</w:t>
      </w:r>
      <w:r w:rsidR="004A4488">
        <w:rPr>
          <w:rFonts w:asciiTheme="minorEastAsia" w:hAnsiTheme="minorEastAsia" w:hint="eastAsia"/>
          <w:szCs w:val="24"/>
        </w:rPr>
        <w:t>，</w:t>
      </w:r>
      <w:r w:rsidR="004A4488" w:rsidRPr="005112A3">
        <w:rPr>
          <w:rFonts w:asciiTheme="minorEastAsia" w:hAnsiTheme="minorEastAsia" w:hint="eastAsia"/>
          <w:szCs w:val="24"/>
        </w:rPr>
        <w:t>並已在附近預留行人天橋落腳點，以便未來建造行人過路設施。</w:t>
      </w:r>
    </w:p>
    <w:p w:rsidR="009E3FC6" w:rsidRPr="005112A3" w:rsidRDefault="009E3FC6" w:rsidP="00EE2FEA">
      <w:pPr>
        <w:spacing w:line="360" w:lineRule="auto"/>
        <w:ind w:firstLine="480"/>
        <w:jc w:val="both"/>
        <w:rPr>
          <w:rFonts w:asciiTheme="minorEastAsia" w:hAnsiTheme="minorEastAsia"/>
          <w:szCs w:val="24"/>
        </w:rPr>
      </w:pPr>
    </w:p>
    <w:p w:rsidR="00EE2FEA" w:rsidRDefault="00B82830" w:rsidP="00EE2FEA">
      <w:pPr>
        <w:spacing w:line="360" w:lineRule="auto"/>
        <w:ind w:firstLine="480"/>
        <w:jc w:val="both"/>
        <w:rPr>
          <w:rFonts w:asciiTheme="minorEastAsia" w:hAnsiTheme="minorEastAsia"/>
          <w:szCs w:val="24"/>
        </w:rPr>
      </w:pPr>
      <w:r>
        <w:rPr>
          <w:rFonts w:asciiTheme="minorEastAsia" w:hAnsiTheme="minorEastAsia" w:hint="eastAsia"/>
          <w:szCs w:val="24"/>
        </w:rPr>
        <w:t>同時，此項</w:t>
      </w:r>
      <w:r w:rsidR="00EE2FEA" w:rsidRPr="005112A3">
        <w:rPr>
          <w:rFonts w:asciiTheme="minorEastAsia" w:hAnsiTheme="minorEastAsia" w:hint="eastAsia"/>
          <w:szCs w:val="24"/>
        </w:rPr>
        <w:t>工程還將建造兩條新道路，一條是沿著水庫東側長約430米的雙向雙線</w:t>
      </w:r>
      <w:r w:rsidR="00E75EF3">
        <w:rPr>
          <w:rFonts w:asciiTheme="minorEastAsia" w:hAnsiTheme="minorEastAsia" w:hint="eastAsia"/>
          <w:szCs w:val="24"/>
        </w:rPr>
        <w:t>、</w:t>
      </w:r>
      <w:r w:rsidR="00EE2FEA" w:rsidRPr="005112A3">
        <w:rPr>
          <w:rFonts w:asciiTheme="minorEastAsia" w:hAnsiTheme="minorEastAsia" w:hint="eastAsia"/>
          <w:szCs w:val="24"/>
        </w:rPr>
        <w:t>由九</w:t>
      </w:r>
      <w:proofErr w:type="gramStart"/>
      <w:r w:rsidR="00EE2FEA" w:rsidRPr="005112A3">
        <w:rPr>
          <w:rFonts w:asciiTheme="minorEastAsia" w:hAnsiTheme="minorEastAsia" w:hint="eastAsia"/>
          <w:szCs w:val="24"/>
        </w:rPr>
        <w:t>澳高頂</w:t>
      </w:r>
      <w:proofErr w:type="gramEnd"/>
      <w:r w:rsidR="00EE2FEA" w:rsidRPr="005112A3">
        <w:rPr>
          <w:rFonts w:asciiTheme="minorEastAsia" w:hAnsiTheme="minorEastAsia" w:hint="eastAsia"/>
          <w:szCs w:val="24"/>
        </w:rPr>
        <w:t>馬路往來鄰近離島醫院的道路；另一條是長約320米、由上述新路的中段分叉至九</w:t>
      </w:r>
      <w:proofErr w:type="gramStart"/>
      <w:r w:rsidR="00EE2FEA" w:rsidRPr="005112A3">
        <w:rPr>
          <w:rFonts w:asciiTheme="minorEastAsia" w:hAnsiTheme="minorEastAsia" w:hint="eastAsia"/>
          <w:szCs w:val="24"/>
        </w:rPr>
        <w:t>澳高頂</w:t>
      </w:r>
      <w:proofErr w:type="gramEnd"/>
      <w:r w:rsidR="00EE2FEA" w:rsidRPr="005112A3">
        <w:rPr>
          <w:rFonts w:asciiTheme="minorEastAsia" w:hAnsiTheme="minorEastAsia" w:hint="eastAsia"/>
          <w:szCs w:val="24"/>
        </w:rPr>
        <w:t>馬路的單線單向道路。建造新道路期間將會一併鋪設清、污分流的</w:t>
      </w:r>
      <w:proofErr w:type="gramStart"/>
      <w:r w:rsidR="00EE2FEA" w:rsidRPr="005112A3">
        <w:rPr>
          <w:rFonts w:asciiTheme="minorEastAsia" w:hAnsiTheme="minorEastAsia" w:hint="eastAsia"/>
          <w:szCs w:val="24"/>
        </w:rPr>
        <w:t>下水道管網</w:t>
      </w:r>
      <w:proofErr w:type="gramEnd"/>
      <w:r w:rsidR="00EE2FEA" w:rsidRPr="005112A3">
        <w:rPr>
          <w:rFonts w:asciiTheme="minorEastAsia" w:hAnsiTheme="minorEastAsia" w:hint="eastAsia"/>
          <w:szCs w:val="24"/>
        </w:rPr>
        <w:t>。新道路下水道將可分流九</w:t>
      </w:r>
      <w:proofErr w:type="gramStart"/>
      <w:r w:rsidR="00EE2FEA" w:rsidRPr="005112A3">
        <w:rPr>
          <w:rFonts w:asciiTheme="minorEastAsia" w:hAnsiTheme="minorEastAsia" w:hint="eastAsia"/>
          <w:szCs w:val="24"/>
        </w:rPr>
        <w:t>澳高頂</w:t>
      </w:r>
      <w:proofErr w:type="gramEnd"/>
      <w:r w:rsidR="00EE2FEA" w:rsidRPr="005112A3">
        <w:rPr>
          <w:rFonts w:asciiTheme="minorEastAsia" w:hAnsiTheme="minorEastAsia" w:hint="eastAsia"/>
          <w:szCs w:val="24"/>
        </w:rPr>
        <w:t>馬路的雨水，</w:t>
      </w:r>
      <w:proofErr w:type="gramStart"/>
      <w:r w:rsidR="00EE2FEA" w:rsidRPr="005112A3">
        <w:rPr>
          <w:rFonts w:asciiTheme="minorEastAsia" w:hAnsiTheme="minorEastAsia" w:hint="eastAsia"/>
          <w:szCs w:val="24"/>
        </w:rPr>
        <w:t>減輕石排灣</w:t>
      </w:r>
      <w:proofErr w:type="gramEnd"/>
      <w:r w:rsidR="00EE2FEA" w:rsidRPr="005112A3">
        <w:rPr>
          <w:rFonts w:asciiTheme="minorEastAsia" w:hAnsiTheme="minorEastAsia" w:hint="eastAsia"/>
          <w:szCs w:val="24"/>
        </w:rPr>
        <w:t>圓形地下水道之排水壓力。</w:t>
      </w:r>
    </w:p>
    <w:p w:rsidR="009E3FC6" w:rsidRPr="005112A3" w:rsidRDefault="009E3FC6" w:rsidP="00EE2FEA">
      <w:pPr>
        <w:spacing w:line="360" w:lineRule="auto"/>
        <w:ind w:firstLine="480"/>
        <w:jc w:val="both"/>
        <w:rPr>
          <w:rFonts w:asciiTheme="minorEastAsia" w:hAnsiTheme="minorEastAsia"/>
          <w:szCs w:val="24"/>
        </w:rPr>
      </w:pPr>
    </w:p>
    <w:p w:rsidR="00A96FA0" w:rsidRPr="005112A3" w:rsidRDefault="009D4F50" w:rsidP="007D3AFA">
      <w:pPr>
        <w:spacing w:line="360" w:lineRule="auto"/>
        <w:ind w:right="-187" w:firstLineChars="200" w:firstLine="480"/>
        <w:jc w:val="both"/>
        <w:rPr>
          <w:rFonts w:asciiTheme="minorEastAsia" w:hAnsiTheme="minorEastAsia"/>
          <w:szCs w:val="24"/>
        </w:rPr>
      </w:pPr>
      <w:r w:rsidRPr="005112A3">
        <w:rPr>
          <w:rFonts w:asciiTheme="minorEastAsia" w:hAnsiTheme="minorEastAsia" w:hint="eastAsia"/>
          <w:szCs w:val="24"/>
        </w:rPr>
        <w:t>工程預計於明年第一季展開，工期最長為540個工作天。</w:t>
      </w:r>
      <w:r w:rsidR="00EE2FEA" w:rsidRPr="005112A3">
        <w:rPr>
          <w:rFonts w:asciiTheme="minorEastAsia" w:hAnsiTheme="minorEastAsia" w:hint="eastAsia"/>
          <w:kern w:val="0"/>
          <w:szCs w:val="24"/>
        </w:rPr>
        <w:t>期望工程完成後能為居民提供多一個運動及休憩空間，並可透過新開闢的道路更便捷地往來路環九澳高頂馬路至離島醫院一帶，以至路氹新城區。</w:t>
      </w:r>
    </w:p>
    <w:p w:rsidR="00A96FA0" w:rsidRDefault="00A96FA0" w:rsidP="00A96FA0">
      <w:pPr>
        <w:spacing w:line="360" w:lineRule="auto"/>
        <w:jc w:val="both"/>
        <w:rPr>
          <w:rFonts w:ascii="新細明體" w:hAnsi="新細明體"/>
        </w:rPr>
      </w:pPr>
    </w:p>
    <w:p w:rsidR="003115B9" w:rsidRDefault="003115B9" w:rsidP="003115B9">
      <w:pPr>
        <w:spacing w:line="360" w:lineRule="auto"/>
        <w:jc w:val="both"/>
        <w:rPr>
          <w:rFonts w:ascii="新細明體" w:eastAsia="新細明體" w:hAnsi="新細明體"/>
          <w:szCs w:val="24"/>
        </w:rPr>
      </w:pPr>
    </w:p>
    <w:p w:rsidR="0092219A" w:rsidRPr="00196B7C" w:rsidRDefault="0092219A" w:rsidP="003115B9">
      <w:pPr>
        <w:spacing w:line="360" w:lineRule="auto"/>
        <w:jc w:val="both"/>
        <w:rPr>
          <w:rFonts w:ascii="新細明體" w:hAnsi="新細明體"/>
          <w:b/>
        </w:rPr>
      </w:pPr>
      <w:r w:rsidRPr="003115B9">
        <w:rPr>
          <w:rFonts w:ascii="新細明體" w:eastAsia="新細明體" w:hAnsi="新細明體" w:hint="eastAsia"/>
          <w:szCs w:val="24"/>
        </w:rPr>
        <w:lastRenderedPageBreak/>
        <w:t xml:space="preserve"> </w:t>
      </w:r>
      <w:r w:rsidRPr="00196B7C">
        <w:rPr>
          <w:rFonts w:ascii="新細明體" w:eastAsia="新細明體" w:hAnsi="新細明體" w:hint="eastAsia"/>
          <w:b/>
          <w:szCs w:val="24"/>
        </w:rPr>
        <w:t>“鄰近石排灣水庫道路及下水道工程”</w:t>
      </w:r>
      <w:r w:rsidRPr="00196B7C">
        <w:rPr>
          <w:rFonts w:ascii="新細明體" w:hAnsi="新細明體" w:hint="eastAsia"/>
          <w:b/>
        </w:rPr>
        <w:t xml:space="preserve"> 參與競投名單如下：</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4119"/>
        <w:gridCol w:w="1800"/>
        <w:gridCol w:w="1426"/>
        <w:gridCol w:w="1838"/>
      </w:tblGrid>
      <w:tr w:rsidR="00D04463" w:rsidTr="00196B7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D04463" w:rsidRDefault="00D04463">
            <w:pPr>
              <w:jc w:val="center"/>
              <w:rPr>
                <w:rFonts w:asciiTheme="minorEastAsia" w:hAnsiTheme="minorEastAsia"/>
                <w:b/>
              </w:rPr>
            </w:pPr>
            <w:r>
              <w:rPr>
                <w:rFonts w:asciiTheme="minorEastAsia" w:hAnsiTheme="minorEastAsia" w:hint="eastAsia"/>
                <w:b/>
              </w:rPr>
              <w:t>編號</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D04463" w:rsidRDefault="00D04463">
            <w:pPr>
              <w:jc w:val="center"/>
              <w:rPr>
                <w:rFonts w:asciiTheme="minorEastAsia" w:hAnsiTheme="minorEastAsia"/>
                <w:b/>
              </w:rPr>
            </w:pPr>
            <w:proofErr w:type="gramStart"/>
            <w:r>
              <w:rPr>
                <w:rFonts w:asciiTheme="minorEastAsia" w:hAnsiTheme="minorEastAsia" w:hint="eastAsia"/>
                <w:b/>
              </w:rPr>
              <w:t>競投者</w:t>
            </w:r>
            <w:proofErr w:type="gramEnd"/>
          </w:p>
        </w:tc>
        <w:tc>
          <w:tcPr>
            <w:tcW w:w="3231" w:type="dxa"/>
            <w:gridSpan w:val="2"/>
            <w:tcBorders>
              <w:top w:val="single" w:sz="4" w:space="0" w:color="auto"/>
              <w:left w:val="single" w:sz="4" w:space="0" w:color="auto"/>
              <w:bottom w:val="single" w:sz="4" w:space="0" w:color="auto"/>
              <w:right w:val="single" w:sz="4" w:space="0" w:color="auto"/>
            </w:tcBorders>
            <w:vAlign w:val="center"/>
            <w:hideMark/>
          </w:tcPr>
          <w:p w:rsidR="00D04463" w:rsidRDefault="00D04463">
            <w:pPr>
              <w:jc w:val="center"/>
              <w:rPr>
                <w:rFonts w:asciiTheme="minorEastAsia" w:hAnsiTheme="minorEastAsia"/>
                <w:b/>
              </w:rPr>
            </w:pPr>
            <w:r>
              <w:rPr>
                <w:rFonts w:asciiTheme="minorEastAsia" w:hAnsiTheme="minorEastAsia" w:hint="eastAsia"/>
                <w:b/>
              </w:rPr>
              <w:t>標書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04463" w:rsidRDefault="00D04463">
            <w:pPr>
              <w:jc w:val="center"/>
              <w:rPr>
                <w:rFonts w:asciiTheme="minorEastAsia" w:hAnsiTheme="minorEastAsia"/>
                <w:b/>
              </w:rPr>
            </w:pPr>
            <w:r>
              <w:rPr>
                <w:rFonts w:asciiTheme="minorEastAsia" w:hAnsiTheme="minorEastAsia" w:hint="eastAsia"/>
                <w:b/>
              </w:rPr>
              <w:t>備註</w:t>
            </w:r>
          </w:p>
        </w:tc>
      </w:tr>
      <w:tr w:rsidR="00D04463" w:rsidTr="00196B7C">
        <w:tc>
          <w:tcPr>
            <w:tcW w:w="426" w:type="dxa"/>
            <w:vMerge/>
            <w:tcBorders>
              <w:top w:val="single" w:sz="4" w:space="0" w:color="auto"/>
              <w:left w:val="single" w:sz="4" w:space="0" w:color="auto"/>
              <w:bottom w:val="single" w:sz="4" w:space="0" w:color="auto"/>
              <w:right w:val="single" w:sz="4" w:space="0" w:color="auto"/>
            </w:tcBorders>
            <w:vAlign w:val="center"/>
            <w:hideMark/>
          </w:tcPr>
          <w:p w:rsidR="00D04463" w:rsidRDefault="00D04463">
            <w:pPr>
              <w:widowControl/>
              <w:rPr>
                <w:rFonts w:asciiTheme="minorEastAsia" w:hAnsiTheme="minorEastAsi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4463" w:rsidRDefault="00D04463">
            <w:pPr>
              <w:widowControl/>
              <w:rPr>
                <w:rFonts w:asciiTheme="minorEastAsia" w:hAnsiTheme="minorEastAsia"/>
                <w:b/>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04463" w:rsidRDefault="00D04463">
            <w:pPr>
              <w:jc w:val="center"/>
              <w:rPr>
                <w:rFonts w:asciiTheme="minorEastAsia" w:hAnsiTheme="minorEastAsia"/>
                <w:b/>
              </w:rPr>
            </w:pPr>
            <w:r>
              <w:rPr>
                <w:rFonts w:asciiTheme="minorEastAsia" w:hAnsiTheme="minorEastAsia" w:hint="eastAsia"/>
                <w:b/>
              </w:rPr>
              <w:t>造價</w:t>
            </w:r>
            <w:r w:rsidR="00706C54">
              <w:rPr>
                <w:rFonts w:asciiTheme="minorEastAsia" w:hAnsiTheme="minorEastAsia" w:hint="eastAsia"/>
                <w:b/>
              </w:rPr>
              <w:t>（</w:t>
            </w:r>
            <w:r>
              <w:rPr>
                <w:rFonts w:asciiTheme="minorEastAsia" w:hAnsiTheme="minorEastAsia" w:hint="eastAsia"/>
                <w:b/>
              </w:rPr>
              <w:t>澳門元</w:t>
            </w:r>
            <w:r w:rsidR="00706C54">
              <w:rPr>
                <w:rFonts w:asciiTheme="minorEastAsia" w:hAnsiTheme="minorEastAsia" w:hint="eastAsia"/>
                <w:b/>
              </w:rPr>
              <w:t>）</w:t>
            </w:r>
          </w:p>
        </w:tc>
        <w:tc>
          <w:tcPr>
            <w:tcW w:w="1431" w:type="dxa"/>
            <w:tcBorders>
              <w:top w:val="single" w:sz="4" w:space="0" w:color="auto"/>
              <w:left w:val="single" w:sz="4" w:space="0" w:color="auto"/>
              <w:bottom w:val="single" w:sz="4" w:space="0" w:color="auto"/>
              <w:right w:val="single" w:sz="4" w:space="0" w:color="auto"/>
            </w:tcBorders>
            <w:vAlign w:val="center"/>
            <w:hideMark/>
          </w:tcPr>
          <w:p w:rsidR="0061721C" w:rsidRDefault="00D04463">
            <w:pPr>
              <w:ind w:rightChars="-45" w:right="-108"/>
              <w:jc w:val="center"/>
              <w:rPr>
                <w:rFonts w:asciiTheme="minorEastAsia" w:hAnsiTheme="minorEastAsia"/>
                <w:b/>
              </w:rPr>
            </w:pPr>
            <w:r>
              <w:rPr>
                <w:rFonts w:asciiTheme="minorEastAsia" w:hAnsiTheme="minorEastAsia" w:hint="eastAsia"/>
                <w:b/>
              </w:rPr>
              <w:t>工期</w:t>
            </w:r>
          </w:p>
          <w:p w:rsidR="00D04463" w:rsidRDefault="0061721C">
            <w:pPr>
              <w:ind w:rightChars="-45" w:right="-108"/>
              <w:jc w:val="center"/>
              <w:rPr>
                <w:rFonts w:asciiTheme="minorEastAsia" w:hAnsiTheme="minorEastAsia"/>
                <w:b/>
              </w:rPr>
            </w:pPr>
            <w:r>
              <w:rPr>
                <w:rFonts w:asciiTheme="minorEastAsia" w:hAnsiTheme="minorEastAsia" w:hint="eastAsia"/>
                <w:b/>
              </w:rPr>
              <w:t>（</w:t>
            </w:r>
            <w:r w:rsidRPr="000A596D">
              <w:rPr>
                <w:rFonts w:ascii="Times New Roman" w:hAnsi="Times New Roman" w:cs="Times New Roman" w:hint="eastAsia"/>
                <w:b/>
              </w:rPr>
              <w:t>工作天</w:t>
            </w:r>
            <w:r>
              <w:rPr>
                <w:rFonts w:asciiTheme="minorEastAsia" w:hAnsiTheme="minorEastAsia" w:hint="eastAsia"/>
                <w: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4463" w:rsidRDefault="00D04463">
            <w:pPr>
              <w:widowControl/>
              <w:rPr>
                <w:rFonts w:asciiTheme="minorEastAsia" w:hAnsiTheme="minorEastAsia"/>
                <w:b/>
              </w:rPr>
            </w:pP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長江建築有限公司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$125,541,826.00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525</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jc w:val="both"/>
              <w:rPr>
                <w:rFonts w:asciiTheme="minorEastAsia" w:hAnsiTheme="minorEastAsia"/>
                <w:szCs w:val="24"/>
              </w:rPr>
            </w:pPr>
            <w:r w:rsidRPr="00196B7C">
              <w:rPr>
                <w:rFonts w:asciiTheme="minorEastAsia" w:hAnsiTheme="minorEastAsia" w:hint="eastAsia"/>
                <w:szCs w:val="24"/>
              </w:rPr>
              <w:t>中國路橋工程有限責任公司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$149,936,000.00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500</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proofErr w:type="gramStart"/>
            <w:r w:rsidRPr="00196B7C">
              <w:rPr>
                <w:rFonts w:asciiTheme="minorEastAsia" w:hAnsiTheme="minorEastAsia" w:hint="eastAsia"/>
                <w:szCs w:val="24"/>
              </w:rPr>
              <w:t>德發建業</w:t>
            </w:r>
            <w:proofErr w:type="gramEnd"/>
            <w:r w:rsidRPr="00196B7C">
              <w:rPr>
                <w:rFonts w:asciiTheme="minorEastAsia" w:hAnsiTheme="minorEastAsia" w:hint="eastAsia"/>
                <w:szCs w:val="24"/>
              </w:rPr>
              <w:t>工程有限公司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$151,127,954.00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500</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proofErr w:type="gramStart"/>
            <w:r w:rsidRPr="00196B7C">
              <w:rPr>
                <w:rFonts w:asciiTheme="minorEastAsia" w:hAnsiTheme="minorEastAsia" w:hint="eastAsia"/>
                <w:szCs w:val="24"/>
              </w:rPr>
              <w:t>怡</w:t>
            </w:r>
            <w:proofErr w:type="gramEnd"/>
            <w:r w:rsidRPr="00196B7C">
              <w:rPr>
                <w:rFonts w:asciiTheme="minorEastAsia" w:hAnsiTheme="minorEastAsia" w:hint="eastAsia"/>
                <w:szCs w:val="24"/>
              </w:rPr>
              <w:t>東工程有限公司 /上海建工集團（澳門）有限公司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$119,050,206.00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513</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保華建築有限公司/</w:t>
            </w:r>
            <w:proofErr w:type="gramStart"/>
            <w:r w:rsidRPr="00196B7C">
              <w:rPr>
                <w:rFonts w:asciiTheme="minorEastAsia" w:hAnsiTheme="minorEastAsia" w:hint="eastAsia"/>
                <w:szCs w:val="24"/>
              </w:rPr>
              <w:t>建信工程</w:t>
            </w:r>
            <w:proofErr w:type="gramEnd"/>
            <w:r w:rsidRPr="00196B7C">
              <w:rPr>
                <w:rFonts w:asciiTheme="minorEastAsia" w:hAnsiTheme="minorEastAsia" w:hint="eastAsia"/>
                <w:szCs w:val="24"/>
              </w:rPr>
              <w:t>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$138,680,000.00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510</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jc w:val="both"/>
              <w:rPr>
                <w:rFonts w:asciiTheme="minorEastAsia" w:hAnsiTheme="minorEastAsia"/>
                <w:szCs w:val="24"/>
              </w:rPr>
            </w:pPr>
            <w:proofErr w:type="gramStart"/>
            <w:r w:rsidRPr="00196B7C">
              <w:rPr>
                <w:rFonts w:asciiTheme="minorEastAsia" w:hAnsiTheme="minorEastAsia" w:hint="eastAsia"/>
                <w:szCs w:val="24"/>
              </w:rPr>
              <w:t>恒</w:t>
            </w:r>
            <w:proofErr w:type="gramEnd"/>
            <w:r w:rsidRPr="00196B7C">
              <w:rPr>
                <w:rFonts w:asciiTheme="minorEastAsia" w:hAnsiTheme="minorEastAsia" w:hint="eastAsia"/>
                <w:szCs w:val="24"/>
              </w:rPr>
              <w:t>泰豐機械工程有限公司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不被接納，因</w:t>
            </w:r>
            <w:proofErr w:type="gramStart"/>
            <w:r w:rsidRPr="00196B7C">
              <w:rPr>
                <w:rFonts w:asciiTheme="minorEastAsia" w:hAnsiTheme="minorEastAsia" w:hint="eastAsia"/>
                <w:szCs w:val="24"/>
              </w:rPr>
              <w:t>欠交無</w:t>
            </w:r>
            <w:proofErr w:type="gramEnd"/>
            <w:r w:rsidRPr="00196B7C">
              <w:rPr>
                <w:rFonts w:asciiTheme="minorEastAsia" w:hAnsiTheme="minorEastAsia" w:hint="eastAsia"/>
                <w:szCs w:val="24"/>
              </w:rPr>
              <w:t>欠稅證明、營業稅證明及沒有根據第74/99/M號法令第六十條第二款及招標方案第14.2項的規定提交價格標書。</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proofErr w:type="gramStart"/>
            <w:r w:rsidRPr="00196B7C">
              <w:rPr>
                <w:rFonts w:asciiTheme="minorEastAsia" w:hAnsiTheme="minorEastAsia" w:hint="eastAsia"/>
                <w:szCs w:val="24"/>
              </w:rPr>
              <w:t>建鵬建築工程</w:t>
            </w:r>
            <w:proofErr w:type="gramEnd"/>
            <w:r w:rsidRPr="00196B7C">
              <w:rPr>
                <w:rFonts w:asciiTheme="minorEastAsia" w:hAnsiTheme="minorEastAsia" w:hint="eastAsia"/>
                <w:szCs w:val="24"/>
              </w:rPr>
              <w:t xml:space="preserve">有限公司 </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$118,682,450.00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481</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jc w:val="both"/>
              <w:rPr>
                <w:rFonts w:asciiTheme="minorEastAsia" w:hAnsiTheme="minorEastAsia"/>
                <w:szCs w:val="24"/>
              </w:rPr>
            </w:pPr>
            <w:r w:rsidRPr="00196B7C">
              <w:rPr>
                <w:rFonts w:asciiTheme="minorEastAsia" w:hAnsiTheme="minorEastAsia" w:hint="eastAsia"/>
                <w:szCs w:val="24"/>
              </w:rPr>
              <w:t>中鐵大橋局集團有限公司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$132,788,440.50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502</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新基業工程有限公司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$122,932,190.00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480</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成龍工程有限公司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$124,249,360.00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485</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proofErr w:type="gramStart"/>
            <w:r w:rsidRPr="00196B7C">
              <w:rPr>
                <w:rFonts w:asciiTheme="minorEastAsia" w:hAnsiTheme="minorEastAsia" w:hint="eastAsia"/>
                <w:szCs w:val="24"/>
              </w:rPr>
              <w:t>得寶國際</w:t>
            </w:r>
            <w:proofErr w:type="gramEnd"/>
            <w:r w:rsidRPr="00196B7C">
              <w:rPr>
                <w:rFonts w:asciiTheme="minorEastAsia" w:hAnsiTheme="minorEastAsia" w:hint="eastAsia"/>
                <w:szCs w:val="24"/>
              </w:rPr>
              <w:t>有限公司/</w:t>
            </w:r>
            <w:proofErr w:type="gramStart"/>
            <w:r w:rsidRPr="00196B7C">
              <w:rPr>
                <w:rFonts w:asciiTheme="minorEastAsia" w:hAnsiTheme="minorEastAsia" w:hint="eastAsia"/>
                <w:szCs w:val="24"/>
              </w:rPr>
              <w:t>得寶建築</w:t>
            </w:r>
            <w:proofErr w:type="gramEnd"/>
            <w:r w:rsidRPr="00196B7C">
              <w:rPr>
                <w:rFonts w:asciiTheme="minorEastAsia" w:hAnsiTheme="minorEastAsia" w:hint="eastAsia"/>
                <w:szCs w:val="24"/>
              </w:rPr>
              <w:t>集團有限公司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$118,000,000.00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438</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南方控股有限公司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$127,871,366.00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475</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中鐵（澳門）有限公司/</w:t>
            </w:r>
            <w:proofErr w:type="gramStart"/>
            <w:r w:rsidRPr="00196B7C">
              <w:rPr>
                <w:rFonts w:asciiTheme="minorEastAsia" w:hAnsiTheme="minorEastAsia" w:hint="eastAsia"/>
                <w:szCs w:val="24"/>
              </w:rPr>
              <w:t>友生建築工程</w:t>
            </w:r>
            <w:proofErr w:type="gramEnd"/>
            <w:r w:rsidRPr="00196B7C">
              <w:rPr>
                <w:rFonts w:asciiTheme="minorEastAsia" w:hAnsiTheme="minorEastAsia" w:hint="eastAsia"/>
                <w:szCs w:val="24"/>
              </w:rPr>
              <w:t>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szCs w:val="24"/>
              </w:rPr>
            </w:pPr>
            <w:r w:rsidRPr="00196B7C">
              <w:rPr>
                <w:rFonts w:asciiTheme="minorEastAsia" w:hAnsiTheme="minorEastAsia"/>
                <w:szCs w:val="24"/>
              </w:rPr>
              <w:t>$121,599,170.00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szCs w:val="24"/>
              </w:rPr>
            </w:pPr>
            <w:r w:rsidRPr="00196B7C">
              <w:rPr>
                <w:rFonts w:asciiTheme="minorEastAsia" w:hAnsiTheme="minorEastAsia"/>
                <w:szCs w:val="24"/>
              </w:rPr>
              <w:t>503</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 xml:space="preserve">京建工集團 (澳門) 有限/公司 / </w:t>
            </w:r>
            <w:proofErr w:type="gramStart"/>
            <w:r w:rsidRPr="00196B7C">
              <w:rPr>
                <w:rFonts w:asciiTheme="minorEastAsia" w:hAnsiTheme="minorEastAsia" w:hint="eastAsia"/>
                <w:szCs w:val="24"/>
              </w:rPr>
              <w:t>恒</w:t>
            </w:r>
            <w:proofErr w:type="gramEnd"/>
            <w:r w:rsidRPr="00196B7C">
              <w:rPr>
                <w:rFonts w:asciiTheme="minorEastAsia" w:hAnsiTheme="minorEastAsia" w:hint="eastAsia"/>
                <w:szCs w:val="24"/>
              </w:rPr>
              <w:t>利建築工程有限公司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$153,550,000.00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503</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proofErr w:type="gramStart"/>
            <w:r w:rsidRPr="00196B7C">
              <w:rPr>
                <w:rFonts w:asciiTheme="minorEastAsia" w:hAnsiTheme="minorEastAsia" w:hint="eastAsia"/>
                <w:szCs w:val="24"/>
              </w:rPr>
              <w:t>示構工程</w:t>
            </w:r>
            <w:proofErr w:type="gramEnd"/>
            <w:r w:rsidRPr="00196B7C">
              <w:rPr>
                <w:rFonts w:asciiTheme="minorEastAsia" w:hAnsiTheme="minorEastAsia" w:hint="eastAsia"/>
                <w:szCs w:val="24"/>
              </w:rPr>
              <w:t>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不被接納，根據招標方案第14.6項之規定, 競</w:t>
            </w:r>
            <w:proofErr w:type="gramStart"/>
            <w:r w:rsidRPr="00196B7C">
              <w:rPr>
                <w:rFonts w:asciiTheme="minorEastAsia" w:hAnsiTheme="minorEastAsia" w:hint="eastAsia"/>
                <w:szCs w:val="24"/>
              </w:rPr>
              <w:t>投者附</w:t>
            </w:r>
            <w:proofErr w:type="gramEnd"/>
            <w:r w:rsidRPr="00196B7C">
              <w:rPr>
                <w:rFonts w:asciiTheme="minorEastAsia" w:hAnsiTheme="minorEastAsia" w:hint="eastAsia"/>
                <w:szCs w:val="24"/>
              </w:rPr>
              <w:t>於投標書的文件沒有</w:t>
            </w:r>
            <w:proofErr w:type="gramStart"/>
            <w:r w:rsidRPr="00196B7C">
              <w:rPr>
                <w:rFonts w:asciiTheme="minorEastAsia" w:hAnsiTheme="minorEastAsia" w:hint="eastAsia"/>
                <w:szCs w:val="24"/>
              </w:rPr>
              <w:t>適當認別</w:t>
            </w:r>
            <w:proofErr w:type="gramEnd"/>
            <w:r w:rsidRPr="00196B7C">
              <w:rPr>
                <w:rFonts w:asciiTheme="minorEastAsia" w:hAnsiTheme="minorEastAsia" w:hint="eastAsia"/>
                <w:szCs w:val="24"/>
              </w:rPr>
              <w:t>。</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利成建築工程有限公司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$135,069,608.20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495</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通利建築置業工程有限公司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$126,835,490.60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498</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r w:rsidR="000F08A8" w:rsidTr="00B34152">
        <w:tc>
          <w:tcPr>
            <w:tcW w:w="426" w:type="dxa"/>
            <w:tcBorders>
              <w:top w:val="single" w:sz="4" w:space="0" w:color="auto"/>
              <w:left w:val="single" w:sz="4" w:space="0" w:color="auto"/>
              <w:bottom w:val="single" w:sz="4" w:space="0" w:color="auto"/>
              <w:right w:val="single" w:sz="4" w:space="0" w:color="auto"/>
            </w:tcBorders>
            <w:vAlign w:val="center"/>
          </w:tcPr>
          <w:p w:rsidR="000F08A8" w:rsidRDefault="000F08A8" w:rsidP="00B34152">
            <w:pPr>
              <w:numPr>
                <w:ilvl w:val="0"/>
                <w:numId w:val="3"/>
              </w:numPr>
              <w:spacing w:line="0" w:lineRule="atLeast"/>
              <w:jc w:val="center"/>
              <w:rPr>
                <w:rFonts w:asciiTheme="minorEastAsia" w:hAnsiTheme="minorEastAsia"/>
              </w:rPr>
            </w:pPr>
          </w:p>
        </w:tc>
        <w:tc>
          <w:tcPr>
            <w:tcW w:w="414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敏達工程有限公司</w:t>
            </w:r>
          </w:p>
        </w:tc>
        <w:tc>
          <w:tcPr>
            <w:tcW w:w="1800"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$119,432,842.00</w:t>
            </w:r>
          </w:p>
        </w:tc>
        <w:tc>
          <w:tcPr>
            <w:tcW w:w="1431"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196B7C">
            <w:pPr>
              <w:jc w:val="center"/>
              <w:rPr>
                <w:rFonts w:asciiTheme="minorEastAsia" w:hAnsiTheme="minorEastAsia" w:cs="Times New Roman"/>
                <w:szCs w:val="24"/>
              </w:rPr>
            </w:pPr>
            <w:r w:rsidRPr="00196B7C">
              <w:rPr>
                <w:rFonts w:asciiTheme="minorEastAsia" w:hAnsiTheme="minorEastAsia"/>
                <w:szCs w:val="24"/>
              </w:rPr>
              <w:t>510</w:t>
            </w:r>
          </w:p>
        </w:tc>
        <w:tc>
          <w:tcPr>
            <w:tcW w:w="1843" w:type="dxa"/>
            <w:tcBorders>
              <w:top w:val="single" w:sz="4" w:space="0" w:color="auto"/>
              <w:left w:val="single" w:sz="4" w:space="0" w:color="auto"/>
              <w:bottom w:val="single" w:sz="4" w:space="0" w:color="auto"/>
              <w:right w:val="single" w:sz="4" w:space="0" w:color="auto"/>
            </w:tcBorders>
            <w:vAlign w:val="center"/>
          </w:tcPr>
          <w:p w:rsidR="000F08A8" w:rsidRPr="00196B7C" w:rsidRDefault="000F08A8" w:rsidP="00B34152">
            <w:pPr>
              <w:spacing w:beforeLines="5" w:before="18"/>
              <w:jc w:val="both"/>
              <w:rPr>
                <w:rFonts w:asciiTheme="minorEastAsia" w:hAnsiTheme="minorEastAsia"/>
                <w:szCs w:val="24"/>
              </w:rPr>
            </w:pPr>
            <w:r w:rsidRPr="00196B7C">
              <w:rPr>
                <w:rFonts w:asciiTheme="minorEastAsia" w:hAnsiTheme="minorEastAsia" w:hint="eastAsia"/>
                <w:szCs w:val="24"/>
              </w:rPr>
              <w:t>被接納</w:t>
            </w:r>
          </w:p>
        </w:tc>
      </w:tr>
    </w:tbl>
    <w:p w:rsidR="00FC42B2" w:rsidRDefault="00FC42B2" w:rsidP="00196B7C">
      <w:pPr>
        <w:spacing w:line="360" w:lineRule="auto"/>
        <w:jc w:val="both"/>
        <w:rPr>
          <w:rFonts w:ascii="新細明體" w:hAnsi="新細明體"/>
        </w:rPr>
      </w:pPr>
    </w:p>
    <w:p w:rsidR="00E60993" w:rsidRDefault="00E60993" w:rsidP="00196B7C">
      <w:pPr>
        <w:spacing w:line="360" w:lineRule="auto"/>
        <w:jc w:val="both"/>
        <w:rPr>
          <w:rFonts w:ascii="新細明體" w:hAnsi="新細明體"/>
        </w:rPr>
      </w:pPr>
    </w:p>
    <w:p w:rsidR="00E60993" w:rsidRDefault="00E60993" w:rsidP="00196B7C">
      <w:pPr>
        <w:spacing w:line="360" w:lineRule="auto"/>
        <w:jc w:val="both"/>
        <w:rPr>
          <w:rFonts w:ascii="新細明體" w:hAnsi="新細明體"/>
        </w:rPr>
      </w:pPr>
      <w:bookmarkStart w:id="0" w:name="_GoBack"/>
      <w:bookmarkEnd w:id="0"/>
    </w:p>
    <w:sectPr w:rsidR="00E6099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988" w:rsidRDefault="00973988" w:rsidP="00644DA9">
      <w:r>
        <w:separator/>
      </w:r>
    </w:p>
  </w:endnote>
  <w:endnote w:type="continuationSeparator" w:id="0">
    <w:p w:rsidR="00973988" w:rsidRDefault="00973988" w:rsidP="0064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988" w:rsidRDefault="00973988" w:rsidP="00644DA9">
      <w:r>
        <w:separator/>
      </w:r>
    </w:p>
  </w:footnote>
  <w:footnote w:type="continuationSeparator" w:id="0">
    <w:p w:rsidR="00973988" w:rsidRDefault="00973988" w:rsidP="00644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E26"/>
    <w:multiLevelType w:val="hybridMultilevel"/>
    <w:tmpl w:val="0D3AD0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6FA4E97"/>
    <w:multiLevelType w:val="hybridMultilevel"/>
    <w:tmpl w:val="85C6878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659"/>
    <w:rsid w:val="0006519B"/>
    <w:rsid w:val="000A596D"/>
    <w:rsid w:val="000D6724"/>
    <w:rsid w:val="000F08A8"/>
    <w:rsid w:val="000F1C7A"/>
    <w:rsid w:val="000F693C"/>
    <w:rsid w:val="00132734"/>
    <w:rsid w:val="00167ADA"/>
    <w:rsid w:val="0017476A"/>
    <w:rsid w:val="001869A5"/>
    <w:rsid w:val="00196B7C"/>
    <w:rsid w:val="00223191"/>
    <w:rsid w:val="00250D77"/>
    <w:rsid w:val="002D7DB3"/>
    <w:rsid w:val="002E27A1"/>
    <w:rsid w:val="0030172E"/>
    <w:rsid w:val="003115B9"/>
    <w:rsid w:val="0033703B"/>
    <w:rsid w:val="00395DA4"/>
    <w:rsid w:val="003D343E"/>
    <w:rsid w:val="003F2BA4"/>
    <w:rsid w:val="004036BF"/>
    <w:rsid w:val="00404495"/>
    <w:rsid w:val="00407322"/>
    <w:rsid w:val="004374DF"/>
    <w:rsid w:val="00461EE9"/>
    <w:rsid w:val="0049222D"/>
    <w:rsid w:val="00492B17"/>
    <w:rsid w:val="004A0204"/>
    <w:rsid w:val="004A3779"/>
    <w:rsid w:val="004A4488"/>
    <w:rsid w:val="004D2DA2"/>
    <w:rsid w:val="00501A87"/>
    <w:rsid w:val="00507AD1"/>
    <w:rsid w:val="005112A3"/>
    <w:rsid w:val="005156EE"/>
    <w:rsid w:val="0051581D"/>
    <w:rsid w:val="00574BA2"/>
    <w:rsid w:val="005D62FF"/>
    <w:rsid w:val="005F4BC5"/>
    <w:rsid w:val="00603FE9"/>
    <w:rsid w:val="00604A30"/>
    <w:rsid w:val="00607563"/>
    <w:rsid w:val="0061721C"/>
    <w:rsid w:val="00644DA9"/>
    <w:rsid w:val="00690C21"/>
    <w:rsid w:val="006963F6"/>
    <w:rsid w:val="006B1149"/>
    <w:rsid w:val="00701ACA"/>
    <w:rsid w:val="00705F3C"/>
    <w:rsid w:val="00706C54"/>
    <w:rsid w:val="007158E0"/>
    <w:rsid w:val="007A613E"/>
    <w:rsid w:val="007A7CF6"/>
    <w:rsid w:val="007D3AFA"/>
    <w:rsid w:val="007E541F"/>
    <w:rsid w:val="008012C7"/>
    <w:rsid w:val="00860825"/>
    <w:rsid w:val="00877159"/>
    <w:rsid w:val="008F0D80"/>
    <w:rsid w:val="0090405F"/>
    <w:rsid w:val="0092219A"/>
    <w:rsid w:val="00924E3C"/>
    <w:rsid w:val="00973988"/>
    <w:rsid w:val="009756CC"/>
    <w:rsid w:val="009D4F50"/>
    <w:rsid w:val="009E1953"/>
    <w:rsid w:val="009E3CAA"/>
    <w:rsid w:val="009E3FC6"/>
    <w:rsid w:val="009E5DB5"/>
    <w:rsid w:val="009E6AA7"/>
    <w:rsid w:val="00A51C0C"/>
    <w:rsid w:val="00A745E7"/>
    <w:rsid w:val="00A96FA0"/>
    <w:rsid w:val="00AC2AAE"/>
    <w:rsid w:val="00AE5C4B"/>
    <w:rsid w:val="00B162AD"/>
    <w:rsid w:val="00B2611E"/>
    <w:rsid w:val="00B33EA6"/>
    <w:rsid w:val="00B34152"/>
    <w:rsid w:val="00B56FE8"/>
    <w:rsid w:val="00B713C7"/>
    <w:rsid w:val="00B774CA"/>
    <w:rsid w:val="00B82830"/>
    <w:rsid w:val="00B86596"/>
    <w:rsid w:val="00BB2A4B"/>
    <w:rsid w:val="00C17E28"/>
    <w:rsid w:val="00C30B19"/>
    <w:rsid w:val="00C43C1E"/>
    <w:rsid w:val="00C5130E"/>
    <w:rsid w:val="00C554FF"/>
    <w:rsid w:val="00C97D8C"/>
    <w:rsid w:val="00CF42E5"/>
    <w:rsid w:val="00D04463"/>
    <w:rsid w:val="00D443C3"/>
    <w:rsid w:val="00D45B78"/>
    <w:rsid w:val="00DA279A"/>
    <w:rsid w:val="00E00C7C"/>
    <w:rsid w:val="00E13F00"/>
    <w:rsid w:val="00E24FE4"/>
    <w:rsid w:val="00E3130A"/>
    <w:rsid w:val="00E37047"/>
    <w:rsid w:val="00E40F8C"/>
    <w:rsid w:val="00E60993"/>
    <w:rsid w:val="00E75EF3"/>
    <w:rsid w:val="00EE2FEA"/>
    <w:rsid w:val="00F10659"/>
    <w:rsid w:val="00F874F1"/>
    <w:rsid w:val="00FA0E30"/>
    <w:rsid w:val="00FC42B2"/>
    <w:rsid w:val="00FC7C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65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DA9"/>
    <w:pPr>
      <w:tabs>
        <w:tab w:val="center" w:pos="4153"/>
        <w:tab w:val="right" w:pos="8306"/>
      </w:tabs>
      <w:snapToGrid w:val="0"/>
    </w:pPr>
    <w:rPr>
      <w:sz w:val="20"/>
      <w:szCs w:val="20"/>
    </w:rPr>
  </w:style>
  <w:style w:type="character" w:customStyle="1" w:styleId="a4">
    <w:name w:val="頁首 字元"/>
    <w:basedOn w:val="a0"/>
    <w:link w:val="a3"/>
    <w:uiPriority w:val="99"/>
    <w:rsid w:val="00644DA9"/>
    <w:rPr>
      <w:sz w:val="20"/>
      <w:szCs w:val="20"/>
    </w:rPr>
  </w:style>
  <w:style w:type="paragraph" w:styleId="a5">
    <w:name w:val="footer"/>
    <w:basedOn w:val="a"/>
    <w:link w:val="a6"/>
    <w:uiPriority w:val="99"/>
    <w:unhideWhenUsed/>
    <w:rsid w:val="00644DA9"/>
    <w:pPr>
      <w:tabs>
        <w:tab w:val="center" w:pos="4153"/>
        <w:tab w:val="right" w:pos="8306"/>
      </w:tabs>
      <w:snapToGrid w:val="0"/>
    </w:pPr>
    <w:rPr>
      <w:sz w:val="20"/>
      <w:szCs w:val="20"/>
    </w:rPr>
  </w:style>
  <w:style w:type="character" w:customStyle="1" w:styleId="a6">
    <w:name w:val="頁尾 字元"/>
    <w:basedOn w:val="a0"/>
    <w:link w:val="a5"/>
    <w:uiPriority w:val="99"/>
    <w:rsid w:val="00644DA9"/>
    <w:rPr>
      <w:sz w:val="20"/>
      <w:szCs w:val="20"/>
    </w:rPr>
  </w:style>
  <w:style w:type="paragraph" w:styleId="a7">
    <w:name w:val="Balloon Text"/>
    <w:basedOn w:val="a"/>
    <w:link w:val="a8"/>
    <w:uiPriority w:val="99"/>
    <w:semiHidden/>
    <w:unhideWhenUsed/>
    <w:rsid w:val="00690C2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90C21"/>
    <w:rPr>
      <w:rFonts w:asciiTheme="majorHAnsi" w:eastAsiaTheme="majorEastAsia" w:hAnsiTheme="majorHAnsi" w:cstheme="majorBidi"/>
      <w:sz w:val="18"/>
      <w:szCs w:val="18"/>
    </w:rPr>
  </w:style>
  <w:style w:type="paragraph" w:styleId="a9">
    <w:name w:val="List Paragraph"/>
    <w:basedOn w:val="a"/>
    <w:uiPriority w:val="34"/>
    <w:qFormat/>
    <w:rsid w:val="00250D7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65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DA9"/>
    <w:pPr>
      <w:tabs>
        <w:tab w:val="center" w:pos="4153"/>
        <w:tab w:val="right" w:pos="8306"/>
      </w:tabs>
      <w:snapToGrid w:val="0"/>
    </w:pPr>
    <w:rPr>
      <w:sz w:val="20"/>
      <w:szCs w:val="20"/>
    </w:rPr>
  </w:style>
  <w:style w:type="character" w:customStyle="1" w:styleId="a4">
    <w:name w:val="頁首 字元"/>
    <w:basedOn w:val="a0"/>
    <w:link w:val="a3"/>
    <w:uiPriority w:val="99"/>
    <w:rsid w:val="00644DA9"/>
    <w:rPr>
      <w:sz w:val="20"/>
      <w:szCs w:val="20"/>
    </w:rPr>
  </w:style>
  <w:style w:type="paragraph" w:styleId="a5">
    <w:name w:val="footer"/>
    <w:basedOn w:val="a"/>
    <w:link w:val="a6"/>
    <w:uiPriority w:val="99"/>
    <w:unhideWhenUsed/>
    <w:rsid w:val="00644DA9"/>
    <w:pPr>
      <w:tabs>
        <w:tab w:val="center" w:pos="4153"/>
        <w:tab w:val="right" w:pos="8306"/>
      </w:tabs>
      <w:snapToGrid w:val="0"/>
    </w:pPr>
    <w:rPr>
      <w:sz w:val="20"/>
      <w:szCs w:val="20"/>
    </w:rPr>
  </w:style>
  <w:style w:type="character" w:customStyle="1" w:styleId="a6">
    <w:name w:val="頁尾 字元"/>
    <w:basedOn w:val="a0"/>
    <w:link w:val="a5"/>
    <w:uiPriority w:val="99"/>
    <w:rsid w:val="00644DA9"/>
    <w:rPr>
      <w:sz w:val="20"/>
      <w:szCs w:val="20"/>
    </w:rPr>
  </w:style>
  <w:style w:type="paragraph" w:styleId="a7">
    <w:name w:val="Balloon Text"/>
    <w:basedOn w:val="a"/>
    <w:link w:val="a8"/>
    <w:uiPriority w:val="99"/>
    <w:semiHidden/>
    <w:unhideWhenUsed/>
    <w:rsid w:val="00690C2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90C21"/>
    <w:rPr>
      <w:rFonts w:asciiTheme="majorHAnsi" w:eastAsiaTheme="majorEastAsia" w:hAnsiTheme="majorHAnsi" w:cstheme="majorBidi"/>
      <w:sz w:val="18"/>
      <w:szCs w:val="18"/>
    </w:rPr>
  </w:style>
  <w:style w:type="paragraph" w:styleId="a9">
    <w:name w:val="List Paragraph"/>
    <w:basedOn w:val="a"/>
    <w:uiPriority w:val="34"/>
    <w:qFormat/>
    <w:rsid w:val="00250D7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9317">
      <w:bodyDiv w:val="1"/>
      <w:marLeft w:val="0"/>
      <w:marRight w:val="0"/>
      <w:marTop w:val="0"/>
      <w:marBottom w:val="0"/>
      <w:divBdr>
        <w:top w:val="none" w:sz="0" w:space="0" w:color="auto"/>
        <w:left w:val="none" w:sz="0" w:space="0" w:color="auto"/>
        <w:bottom w:val="none" w:sz="0" w:space="0" w:color="auto"/>
        <w:right w:val="none" w:sz="0" w:space="0" w:color="auto"/>
      </w:divBdr>
    </w:div>
    <w:div w:id="192429753">
      <w:bodyDiv w:val="1"/>
      <w:marLeft w:val="0"/>
      <w:marRight w:val="0"/>
      <w:marTop w:val="0"/>
      <w:marBottom w:val="0"/>
      <w:divBdr>
        <w:top w:val="none" w:sz="0" w:space="0" w:color="auto"/>
        <w:left w:val="none" w:sz="0" w:space="0" w:color="auto"/>
        <w:bottom w:val="none" w:sz="0" w:space="0" w:color="auto"/>
        <w:right w:val="none" w:sz="0" w:space="0" w:color="auto"/>
      </w:divBdr>
    </w:div>
    <w:div w:id="244729120">
      <w:bodyDiv w:val="1"/>
      <w:marLeft w:val="0"/>
      <w:marRight w:val="0"/>
      <w:marTop w:val="0"/>
      <w:marBottom w:val="0"/>
      <w:divBdr>
        <w:top w:val="none" w:sz="0" w:space="0" w:color="auto"/>
        <w:left w:val="none" w:sz="0" w:space="0" w:color="auto"/>
        <w:bottom w:val="none" w:sz="0" w:space="0" w:color="auto"/>
        <w:right w:val="none" w:sz="0" w:space="0" w:color="auto"/>
      </w:divBdr>
    </w:div>
    <w:div w:id="682319978">
      <w:bodyDiv w:val="1"/>
      <w:marLeft w:val="0"/>
      <w:marRight w:val="0"/>
      <w:marTop w:val="0"/>
      <w:marBottom w:val="0"/>
      <w:divBdr>
        <w:top w:val="none" w:sz="0" w:space="0" w:color="auto"/>
        <w:left w:val="none" w:sz="0" w:space="0" w:color="auto"/>
        <w:bottom w:val="none" w:sz="0" w:space="0" w:color="auto"/>
        <w:right w:val="none" w:sz="0" w:space="0" w:color="auto"/>
      </w:divBdr>
    </w:div>
    <w:div w:id="71265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18C2B-DA4E-4597-8A98-D9E662C0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16</cp:revision>
  <dcterms:created xsi:type="dcterms:W3CDTF">2018-10-19T03:39:00Z</dcterms:created>
  <dcterms:modified xsi:type="dcterms:W3CDTF">2018-10-26T09:52:00Z</dcterms:modified>
</cp:coreProperties>
</file>