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2F" w:rsidRDefault="0021082F" w:rsidP="0021082F">
      <w:pPr>
        <w:spacing w:line="360" w:lineRule="auto"/>
        <w:jc w:val="center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 xml:space="preserve">Concurso público da empreitada de construção de uma zona de lazer e de novas </w:t>
      </w:r>
      <w:proofErr w:type="gramStart"/>
      <w:r>
        <w:rPr>
          <w:rFonts w:ascii="Times New Roman" w:hAnsi="Times New Roman"/>
          <w:b/>
          <w:lang w:val="pt-PT"/>
        </w:rPr>
        <w:t>vias</w:t>
      </w:r>
      <w:proofErr w:type="gramEnd"/>
      <w:r>
        <w:rPr>
          <w:rFonts w:ascii="Times New Roman" w:hAnsi="Times New Roman"/>
          <w:b/>
          <w:lang w:val="pt-PT"/>
        </w:rPr>
        <w:t xml:space="preserve"> no Reservatório de </w:t>
      </w:r>
      <w:proofErr w:type="spellStart"/>
      <w:r>
        <w:rPr>
          <w:rFonts w:ascii="Times New Roman" w:hAnsi="Times New Roman"/>
          <w:b/>
          <w:lang w:val="pt-PT"/>
        </w:rPr>
        <w:t>Seac</w:t>
      </w:r>
      <w:proofErr w:type="spellEnd"/>
      <w:r>
        <w:rPr>
          <w:rFonts w:ascii="Times New Roman" w:hAnsi="Times New Roman"/>
          <w:b/>
          <w:lang w:val="pt-PT"/>
        </w:rPr>
        <w:t xml:space="preserve"> Pai </w:t>
      </w:r>
      <w:proofErr w:type="spellStart"/>
      <w:r>
        <w:rPr>
          <w:rFonts w:ascii="Times New Roman" w:hAnsi="Times New Roman"/>
          <w:b/>
          <w:lang w:val="pt-PT"/>
        </w:rPr>
        <w:t>Van</w:t>
      </w:r>
      <w:proofErr w:type="spellEnd"/>
    </w:p>
    <w:p w:rsidR="0021082F" w:rsidRDefault="0021082F" w:rsidP="0021082F">
      <w:pPr>
        <w:spacing w:line="360" w:lineRule="auto"/>
        <w:jc w:val="center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Fonte: Direcção dos Serviços de Solos, Obras Públicas e Transportes</w:t>
      </w:r>
    </w:p>
    <w:p w:rsidR="0021082F" w:rsidRDefault="0021082F" w:rsidP="0021082F">
      <w:pPr>
        <w:spacing w:line="360" w:lineRule="auto"/>
        <w:jc w:val="center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 xml:space="preserve">Data: </w:t>
      </w:r>
      <w:r>
        <w:rPr>
          <w:rFonts w:ascii="Times New Roman" w:hAnsi="Times New Roman" w:hint="eastAsia"/>
          <w:b/>
          <w:lang w:val="pt-PT"/>
        </w:rPr>
        <w:t>26</w:t>
      </w:r>
      <w:r>
        <w:rPr>
          <w:rFonts w:ascii="Times New Roman" w:hAnsi="Times New Roman"/>
          <w:b/>
          <w:lang w:val="pt-PT"/>
        </w:rPr>
        <w:t xml:space="preserve"> de Outubro de 2018</w:t>
      </w:r>
    </w:p>
    <w:p w:rsidR="0021082F" w:rsidRDefault="0021082F" w:rsidP="0021082F">
      <w:pPr>
        <w:spacing w:line="36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  <w:t xml:space="preserve">A fim de melhorar o ambiente circundante do Reservatório de </w:t>
      </w:r>
      <w:proofErr w:type="spellStart"/>
      <w:r>
        <w:rPr>
          <w:rFonts w:ascii="Times New Roman" w:hAnsi="Times New Roman"/>
          <w:lang w:val="pt-PT"/>
        </w:rPr>
        <w:t>Seac</w:t>
      </w:r>
      <w:proofErr w:type="spellEnd"/>
      <w:r>
        <w:rPr>
          <w:rFonts w:ascii="Times New Roman" w:hAnsi="Times New Roman"/>
          <w:lang w:val="pt-PT"/>
        </w:rPr>
        <w:t xml:space="preserve"> Pai </w:t>
      </w:r>
      <w:proofErr w:type="spellStart"/>
      <w:r>
        <w:rPr>
          <w:rFonts w:ascii="Times New Roman" w:hAnsi="Times New Roman"/>
          <w:lang w:val="pt-PT"/>
        </w:rPr>
        <w:t>Van</w:t>
      </w:r>
      <w:proofErr w:type="spellEnd"/>
      <w:r>
        <w:rPr>
          <w:rFonts w:ascii="Times New Roman" w:hAnsi="Times New Roman"/>
          <w:lang w:val="pt-PT"/>
        </w:rPr>
        <w:t xml:space="preserve">, o Governo da Região Administrativa Especial de Macau irá construir ali uma zona recreativa e de lazer ao ar livre e no lado leste novas vias que farão a ligação às vias junto do Hospital das Ilhas e à Estrada do Altinho de </w:t>
      </w:r>
      <w:proofErr w:type="spellStart"/>
      <w:r>
        <w:rPr>
          <w:rFonts w:ascii="Times New Roman" w:hAnsi="Times New Roman"/>
          <w:lang w:val="pt-PT"/>
        </w:rPr>
        <w:t>Ká</w:t>
      </w:r>
      <w:proofErr w:type="spellEnd"/>
      <w:r>
        <w:rPr>
          <w:rFonts w:ascii="Times New Roman" w:hAnsi="Times New Roman"/>
          <w:lang w:val="pt-PT"/>
        </w:rPr>
        <w:t xml:space="preserve"> </w:t>
      </w:r>
      <w:proofErr w:type="spellStart"/>
      <w:r>
        <w:rPr>
          <w:rFonts w:ascii="Times New Roman" w:hAnsi="Times New Roman"/>
          <w:lang w:val="pt-PT"/>
        </w:rPr>
        <w:t>Hó</w:t>
      </w:r>
      <w:proofErr w:type="spellEnd"/>
      <w:r>
        <w:rPr>
          <w:rFonts w:ascii="Times New Roman" w:hAnsi="Times New Roman"/>
          <w:lang w:val="pt-PT"/>
        </w:rPr>
        <w:t>. Teve hoje lugar o acto público das propostas da empreitada da referida obra, tendo a DSSOPT recebido um total de 18 propostas, e duas das quais não foram admitidas. Os preços variam entre as 118 000 000,00 e 153 550 000,00 patacas.</w:t>
      </w:r>
    </w:p>
    <w:p w:rsidR="0021082F" w:rsidRDefault="0021082F" w:rsidP="0021082F">
      <w:pPr>
        <w:spacing w:line="360" w:lineRule="auto"/>
        <w:ind w:firstLine="480"/>
        <w:jc w:val="both"/>
        <w:rPr>
          <w:rFonts w:ascii="Times New Roman" w:hAnsi="Times New Roman"/>
          <w:lang w:val="pt-PT"/>
        </w:rPr>
      </w:pPr>
    </w:p>
    <w:p w:rsidR="0021082F" w:rsidRDefault="0021082F" w:rsidP="0021082F">
      <w:pPr>
        <w:spacing w:line="36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ab/>
        <w:t xml:space="preserve">Relativamente à “Empreitada de arruamento e drenagem junto ao Reservatório de </w:t>
      </w:r>
      <w:proofErr w:type="spellStart"/>
      <w:r>
        <w:rPr>
          <w:rFonts w:ascii="Times New Roman" w:hAnsi="Times New Roman"/>
          <w:lang w:val="pt-PT"/>
        </w:rPr>
        <w:t>Seac</w:t>
      </w:r>
      <w:proofErr w:type="spellEnd"/>
      <w:r>
        <w:rPr>
          <w:rFonts w:ascii="Times New Roman" w:hAnsi="Times New Roman"/>
          <w:lang w:val="pt-PT"/>
        </w:rPr>
        <w:t xml:space="preserve"> Pai </w:t>
      </w:r>
      <w:proofErr w:type="spellStart"/>
      <w:r>
        <w:rPr>
          <w:rFonts w:ascii="Times New Roman" w:hAnsi="Times New Roman"/>
          <w:lang w:val="pt-PT"/>
        </w:rPr>
        <w:t>Van</w:t>
      </w:r>
      <w:proofErr w:type="spellEnd"/>
      <w:r>
        <w:rPr>
          <w:rFonts w:ascii="Times New Roman" w:hAnsi="Times New Roman"/>
          <w:lang w:val="pt-PT"/>
        </w:rPr>
        <w:t xml:space="preserve">”, será construído um espaço recreativo e de lazer ao ar livre nos lados norte e leste do reservatório equipado com </w:t>
      </w:r>
      <w:proofErr w:type="spellStart"/>
      <w:r>
        <w:rPr>
          <w:rFonts w:ascii="Times New Roman" w:hAnsi="Times New Roman"/>
          <w:lang w:val="pt-PT"/>
        </w:rPr>
        <w:t>ciclovias</w:t>
      </w:r>
      <w:proofErr w:type="spellEnd"/>
      <w:r>
        <w:rPr>
          <w:rFonts w:ascii="Times New Roman" w:hAnsi="Times New Roman"/>
          <w:lang w:val="pt-PT"/>
        </w:rPr>
        <w:t xml:space="preserve">, trilhos de </w:t>
      </w:r>
      <w:proofErr w:type="gramStart"/>
      <w:r>
        <w:rPr>
          <w:rFonts w:ascii="Times New Roman" w:hAnsi="Times New Roman"/>
          <w:i/>
          <w:lang w:val="pt-PT"/>
        </w:rPr>
        <w:t>jogging</w:t>
      </w:r>
      <w:proofErr w:type="gramEnd"/>
      <w:r>
        <w:rPr>
          <w:rFonts w:ascii="Times New Roman" w:hAnsi="Times New Roman"/>
          <w:lang w:val="pt-PT"/>
        </w:rPr>
        <w:t xml:space="preserve">, trilhos, parques infantis, uma zona recreativa ao ar livre e instalações sanitárias. Serão ampliadas ao mesmo tempo as vias pedonais do lado sul junto da Estrada do Altinho de </w:t>
      </w:r>
      <w:proofErr w:type="spellStart"/>
      <w:r>
        <w:rPr>
          <w:rFonts w:ascii="Times New Roman" w:hAnsi="Times New Roman"/>
          <w:lang w:val="pt-PT"/>
        </w:rPr>
        <w:t>Ká</w:t>
      </w:r>
      <w:proofErr w:type="spellEnd"/>
      <w:r>
        <w:rPr>
          <w:rFonts w:ascii="Times New Roman" w:hAnsi="Times New Roman"/>
          <w:lang w:val="pt-PT"/>
        </w:rPr>
        <w:t xml:space="preserve"> </w:t>
      </w:r>
      <w:proofErr w:type="spellStart"/>
      <w:r>
        <w:rPr>
          <w:rFonts w:ascii="Times New Roman" w:hAnsi="Times New Roman"/>
          <w:lang w:val="pt-PT"/>
        </w:rPr>
        <w:t>Hó</w:t>
      </w:r>
      <w:proofErr w:type="spellEnd"/>
      <w:r>
        <w:rPr>
          <w:rFonts w:ascii="Times New Roman" w:hAnsi="Times New Roman"/>
          <w:lang w:val="pt-PT"/>
        </w:rPr>
        <w:t xml:space="preserve"> em </w:t>
      </w:r>
      <w:proofErr w:type="spellStart"/>
      <w:r>
        <w:rPr>
          <w:rFonts w:ascii="Times New Roman" w:hAnsi="Times New Roman"/>
          <w:lang w:val="pt-PT"/>
        </w:rPr>
        <w:t>Coloane</w:t>
      </w:r>
      <w:proofErr w:type="spellEnd"/>
      <w:r>
        <w:rPr>
          <w:rFonts w:ascii="Times New Roman" w:hAnsi="Times New Roman"/>
          <w:lang w:val="pt-PT"/>
        </w:rPr>
        <w:t>. Para além disso, foi reservado junto do local onde será construída uma passagem superior para peões, um acesso destinado a travessias para peões a serem construídas futuramente.</w:t>
      </w:r>
    </w:p>
    <w:p w:rsidR="0021082F" w:rsidRDefault="0021082F" w:rsidP="0021082F">
      <w:pPr>
        <w:spacing w:line="360" w:lineRule="auto"/>
        <w:ind w:firstLine="48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A presente empreitada abrange ainda a construção de duas novas vias, uma com cerca de 430 metros de comprimento e constituída por 2 faixas de duplo sentido no lado leste do reservatório que vai desde a Estrada do Altinho de </w:t>
      </w:r>
      <w:proofErr w:type="spellStart"/>
      <w:r>
        <w:rPr>
          <w:rFonts w:ascii="Times New Roman" w:hAnsi="Times New Roman"/>
          <w:lang w:val="pt-PT"/>
        </w:rPr>
        <w:t>Ká</w:t>
      </w:r>
      <w:proofErr w:type="spellEnd"/>
      <w:r>
        <w:rPr>
          <w:rFonts w:ascii="Times New Roman" w:hAnsi="Times New Roman"/>
          <w:lang w:val="pt-PT"/>
        </w:rPr>
        <w:t xml:space="preserve"> </w:t>
      </w:r>
      <w:proofErr w:type="spellStart"/>
      <w:r>
        <w:rPr>
          <w:rFonts w:ascii="Times New Roman" w:hAnsi="Times New Roman"/>
          <w:lang w:val="pt-PT"/>
        </w:rPr>
        <w:t>Hó</w:t>
      </w:r>
      <w:proofErr w:type="spellEnd"/>
      <w:r>
        <w:rPr>
          <w:rFonts w:ascii="Times New Roman" w:hAnsi="Times New Roman"/>
          <w:lang w:val="pt-PT"/>
        </w:rPr>
        <w:t xml:space="preserve"> até às vias situadas junto ao Hospital das Ilhas e outra com cerca de 320 metros de comprimento e uma faixa de sentido único que começa numa bifurcação a meio da via anterior e vai até à Estrada do Altinho de </w:t>
      </w:r>
      <w:proofErr w:type="spellStart"/>
      <w:r>
        <w:rPr>
          <w:rFonts w:ascii="Times New Roman" w:hAnsi="Times New Roman"/>
          <w:lang w:val="pt-PT"/>
        </w:rPr>
        <w:t>Ká</w:t>
      </w:r>
      <w:proofErr w:type="spellEnd"/>
      <w:r>
        <w:rPr>
          <w:rFonts w:ascii="Times New Roman" w:hAnsi="Times New Roman"/>
          <w:lang w:val="pt-PT"/>
        </w:rPr>
        <w:t xml:space="preserve"> </w:t>
      </w:r>
      <w:proofErr w:type="spellStart"/>
      <w:r>
        <w:rPr>
          <w:rFonts w:ascii="Times New Roman" w:hAnsi="Times New Roman"/>
          <w:lang w:val="pt-PT"/>
        </w:rPr>
        <w:t>Hó</w:t>
      </w:r>
      <w:proofErr w:type="spellEnd"/>
      <w:r>
        <w:rPr>
          <w:rFonts w:ascii="Times New Roman" w:hAnsi="Times New Roman"/>
          <w:lang w:val="pt-PT"/>
        </w:rPr>
        <w:t>.</w:t>
      </w:r>
    </w:p>
    <w:p w:rsidR="0021082F" w:rsidRDefault="0021082F" w:rsidP="0021082F">
      <w:pPr>
        <w:spacing w:line="360" w:lineRule="auto"/>
        <w:ind w:firstLine="48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lastRenderedPageBreak/>
        <w:t xml:space="preserve">Durante a construção das novas vias serão instaladas redes de drenagem separativas de águas pluviais e residuais, as quais irão desviar as águas pluviais na Estrada do Altinho de </w:t>
      </w:r>
      <w:proofErr w:type="spellStart"/>
      <w:r>
        <w:rPr>
          <w:rFonts w:ascii="Times New Roman" w:hAnsi="Times New Roman"/>
          <w:lang w:val="pt-PT"/>
        </w:rPr>
        <w:t>Ká</w:t>
      </w:r>
      <w:proofErr w:type="spellEnd"/>
      <w:r>
        <w:rPr>
          <w:rFonts w:ascii="Times New Roman" w:hAnsi="Times New Roman"/>
          <w:lang w:val="pt-PT"/>
        </w:rPr>
        <w:t xml:space="preserve"> </w:t>
      </w:r>
      <w:proofErr w:type="spellStart"/>
      <w:r>
        <w:rPr>
          <w:rFonts w:ascii="Times New Roman" w:hAnsi="Times New Roman"/>
          <w:lang w:val="pt-PT"/>
        </w:rPr>
        <w:t>Hó</w:t>
      </w:r>
      <w:proofErr w:type="spellEnd"/>
      <w:r>
        <w:rPr>
          <w:rFonts w:ascii="Times New Roman" w:hAnsi="Times New Roman"/>
          <w:lang w:val="pt-PT"/>
        </w:rPr>
        <w:t xml:space="preserve"> de modo a diminuir a pressão a que tem estado sujeita a rede de drenagem da Rotunda de </w:t>
      </w:r>
      <w:proofErr w:type="spellStart"/>
      <w:r>
        <w:rPr>
          <w:rFonts w:ascii="Times New Roman" w:hAnsi="Times New Roman"/>
          <w:lang w:val="pt-PT"/>
        </w:rPr>
        <w:t>Seac</w:t>
      </w:r>
      <w:proofErr w:type="spellEnd"/>
      <w:r>
        <w:rPr>
          <w:rFonts w:ascii="Times New Roman" w:hAnsi="Times New Roman"/>
          <w:lang w:val="pt-PT"/>
        </w:rPr>
        <w:t xml:space="preserve"> Pai </w:t>
      </w:r>
      <w:proofErr w:type="spellStart"/>
      <w:r>
        <w:rPr>
          <w:rFonts w:ascii="Times New Roman" w:hAnsi="Times New Roman"/>
          <w:lang w:val="pt-PT"/>
        </w:rPr>
        <w:t>Van</w:t>
      </w:r>
      <w:proofErr w:type="spellEnd"/>
      <w:r>
        <w:rPr>
          <w:rFonts w:ascii="Times New Roman" w:hAnsi="Times New Roman"/>
          <w:lang w:val="pt-PT"/>
        </w:rPr>
        <w:t>.</w:t>
      </w:r>
    </w:p>
    <w:p w:rsidR="0021082F" w:rsidRDefault="0021082F" w:rsidP="0021082F">
      <w:pPr>
        <w:spacing w:line="360" w:lineRule="auto"/>
        <w:ind w:firstLine="48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Prevê-se que o referido empreendimento tenha início no 1º trimestre do próximo ano e o </w:t>
      </w:r>
      <w:r>
        <w:rPr>
          <w:rFonts w:ascii="Times New Roman" w:hAnsi="Times New Roman"/>
          <w:szCs w:val="24"/>
          <w:lang w:val="pt-PT"/>
        </w:rPr>
        <w:t xml:space="preserve">prazo </w:t>
      </w:r>
      <w:r>
        <w:rPr>
          <w:rFonts w:ascii="Times New Roman" w:hAnsi="Times New Roman"/>
          <w:lang w:val="pt-PT"/>
        </w:rPr>
        <w:t>máximo</w:t>
      </w:r>
      <w:r>
        <w:rPr>
          <w:rFonts w:ascii="Times New Roman" w:hAnsi="Times New Roman"/>
          <w:szCs w:val="24"/>
          <w:lang w:val="pt-PT"/>
        </w:rPr>
        <w:t xml:space="preserve"> de execução seja de 540 dias de trabalho. </w:t>
      </w:r>
      <w:r>
        <w:rPr>
          <w:rFonts w:ascii="Times New Roman" w:hAnsi="Times New Roman"/>
          <w:lang w:val="pt-PT"/>
        </w:rPr>
        <w:t xml:space="preserve">Desejamos que após a conclusão da empreitada se possa oferecer mais um espaço para a prática desportiva e de lazer aos habitantes e através da abertura das novas vias os habitantes possam descolar-se de forma mais conveniente até à Estrada do Altinho de </w:t>
      </w:r>
      <w:proofErr w:type="spellStart"/>
      <w:r>
        <w:rPr>
          <w:rFonts w:ascii="Times New Roman" w:hAnsi="Times New Roman"/>
          <w:lang w:val="pt-PT"/>
        </w:rPr>
        <w:t>Ká</w:t>
      </w:r>
      <w:proofErr w:type="spellEnd"/>
      <w:r>
        <w:rPr>
          <w:rFonts w:ascii="Times New Roman" w:hAnsi="Times New Roman"/>
          <w:lang w:val="pt-PT"/>
        </w:rPr>
        <w:t xml:space="preserve"> </w:t>
      </w:r>
      <w:proofErr w:type="spellStart"/>
      <w:r>
        <w:rPr>
          <w:rFonts w:ascii="Times New Roman" w:hAnsi="Times New Roman"/>
          <w:lang w:val="pt-PT"/>
        </w:rPr>
        <w:t>Hó</w:t>
      </w:r>
      <w:proofErr w:type="spellEnd"/>
      <w:r>
        <w:rPr>
          <w:rFonts w:ascii="Times New Roman" w:hAnsi="Times New Roman"/>
          <w:lang w:val="pt-PT"/>
        </w:rPr>
        <w:t xml:space="preserve"> e às imediações do Hospital das Ilhas bem como até aos novos aterros do Cotai. </w:t>
      </w:r>
    </w:p>
    <w:p w:rsidR="0021082F" w:rsidRDefault="0021082F" w:rsidP="0021082F">
      <w:pPr>
        <w:spacing w:line="360" w:lineRule="auto"/>
        <w:ind w:firstLine="480"/>
        <w:jc w:val="both"/>
        <w:rPr>
          <w:rFonts w:ascii="Times New Roman" w:hAnsi="Times New Roman"/>
          <w:lang w:val="pt-PT"/>
        </w:rPr>
      </w:pPr>
    </w:p>
    <w:p w:rsidR="0021082F" w:rsidRDefault="0021082F" w:rsidP="0021082F">
      <w:pPr>
        <w:spacing w:line="360" w:lineRule="auto"/>
        <w:ind w:right="-187" w:firstLineChars="200" w:firstLine="480"/>
        <w:jc w:val="both"/>
        <w:rPr>
          <w:rFonts w:ascii="Times New Roman" w:hAnsi="Times New Roman"/>
          <w:lang w:val="pt-PT"/>
        </w:rPr>
      </w:pPr>
    </w:p>
    <w:p w:rsidR="0021082F" w:rsidRDefault="0021082F" w:rsidP="0021082F">
      <w:pPr>
        <w:spacing w:line="36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Lista dos concorrentes para a “Empreitada de arruamento e drenagem junto ao Reservatório de </w:t>
      </w:r>
      <w:proofErr w:type="spellStart"/>
      <w:r>
        <w:rPr>
          <w:rFonts w:ascii="Times New Roman" w:hAnsi="Times New Roman"/>
          <w:lang w:val="pt-PT"/>
        </w:rPr>
        <w:t>Seac</w:t>
      </w:r>
      <w:proofErr w:type="spellEnd"/>
      <w:r>
        <w:rPr>
          <w:rFonts w:ascii="Times New Roman" w:hAnsi="Times New Roman"/>
          <w:lang w:val="pt-PT"/>
        </w:rPr>
        <w:t xml:space="preserve"> Pai </w:t>
      </w:r>
      <w:proofErr w:type="spellStart"/>
      <w:r>
        <w:rPr>
          <w:rFonts w:ascii="Times New Roman" w:hAnsi="Times New Roman"/>
          <w:lang w:val="pt-PT"/>
        </w:rPr>
        <w:t>Van</w:t>
      </w:r>
      <w:proofErr w:type="spellEnd"/>
      <w:r>
        <w:rPr>
          <w:rFonts w:ascii="Times New Roman" w:hAnsi="Times New Roman"/>
          <w:lang w:val="pt-PT"/>
        </w:rPr>
        <w:t>”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1530"/>
        <w:gridCol w:w="1276"/>
        <w:gridCol w:w="2268"/>
      </w:tblGrid>
      <w:tr w:rsidR="0021082F" w:rsidTr="00BE0CA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D34492">
            <w:pPr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N.º</w:t>
            </w:r>
          </w:p>
          <w:p w:rsidR="0021082F" w:rsidRDefault="0021082F" w:rsidP="00D34492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D34492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Times New Roman" w:hAnsi="Times New Roman"/>
                <w:b/>
                <w:lang w:val="pt-PT"/>
              </w:rPr>
              <w:t>Concorrentes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D34492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Times New Roman" w:hAnsi="Times New Roman"/>
                <w:b/>
                <w:lang w:val="pt-PT"/>
              </w:rPr>
              <w:t>Propostas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D34492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Times New Roman" w:hAnsi="Times New Roman"/>
                <w:b/>
                <w:lang w:val="pt-PT"/>
              </w:rPr>
              <w:t>Obs.</w:t>
            </w:r>
          </w:p>
        </w:tc>
      </w:tr>
      <w:tr w:rsidR="0021082F" w:rsidTr="00BE0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D34492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D34492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D34492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Times New Roman" w:hAnsi="Times New Roman"/>
                <w:b/>
                <w:lang w:val="pt-PT"/>
              </w:rPr>
              <w:t>Preço (MOP)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D34492">
            <w:pPr>
              <w:ind w:rightChars="-45" w:right="-108"/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Prazo</w:t>
            </w:r>
          </w:p>
          <w:p w:rsidR="0021082F" w:rsidRDefault="0021082F" w:rsidP="00D34492">
            <w:pPr>
              <w:ind w:rightChars="-45" w:right="-108"/>
              <w:jc w:val="center"/>
              <w:rPr>
                <w:rFonts w:ascii="新細明體" w:hAnsi="新細明體"/>
                <w:b/>
              </w:rPr>
            </w:pPr>
            <w:r>
              <w:rPr>
                <w:rFonts w:ascii="Times New Roman" w:hAnsi="Times New Roman"/>
                <w:b/>
                <w:lang w:val="pt-PT"/>
              </w:rPr>
              <w:t>(dias de trabalho)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D34492">
            <w:pPr>
              <w:widowControl/>
              <w:rPr>
                <w:rFonts w:ascii="新細明體" w:hAnsi="新細明體"/>
                <w:b/>
              </w:rPr>
            </w:pPr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COMPANHIA DE CONSTRUÇÃO CHEONG KONG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$125,541,826.00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r>
              <w:rPr>
                <w:rFonts w:ascii="Times New Roman" w:hAnsi="Times New Roman" w:hint="eastAsia"/>
                <w:sz w:val="18"/>
                <w:szCs w:val="18"/>
              </w:rPr>
              <w:t>中國路橋工程有限責任公司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$149,936,000.00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BE0CAD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EMPRESA DE CONSTRUÇÃO E OBRAS DE ENGENHARIA TAK FAT KIN IP,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$151,127,954.00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COMPANHIA DE ENGENHARIA I TONG LIMITADA / SOCIEDADE DE CONSTRUÇÃO DE ENGENHARIA - GRUPO DE CONSTRUÇÃO DE XANGAI - SCG (MACAU),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$119,050,206.00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r>
              <w:rPr>
                <w:rFonts w:ascii="Times New Roman" w:hAnsi="Times New Roman"/>
                <w:sz w:val="18"/>
                <w:szCs w:val="18"/>
              </w:rPr>
              <w:t>PAUL Y. CONSTRUCTION COMPANY, LIMITED/COMPANHIA DE CONSTRUCAO E ENGENHARIA ROCK-ONE,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$138,680,000.00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RPr="00041B3A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恒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泰豐機械工程有限公司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Pr="00C61EFF" w:rsidRDefault="0021082F" w:rsidP="00BE0CAD">
            <w:pPr>
              <w:jc w:val="center"/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 xml:space="preserve">Não admitida. Falta os documentos comprovativos da Contribuição e Impostos Liquidados e Contribuição Industrial no ano mais recente e não se apresenta a proposta de preço conforme o n.º 2 do artigo 60º do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pt-PT"/>
              </w:rPr>
              <w:t>Decreto Lei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74/99/M e o ponto 14.2 do processo de concurso.</w:t>
            </w:r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Pr="00C61EF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  <w:lang w:val="pt-PT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COMPANHIA DE CONSTRUÇÃO E ENGENHARIA KIN PANG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$118,682,450.00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Pr="00120F3D" w:rsidRDefault="0021082F" w:rsidP="00D34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CHINA ZHONG TIE MAJOR BRIDGE ENGINEERING (GROUP) CORPORATION LTD.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$132,788,440.50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COMPANHIA DE DECORAÇÃO SAN KEI IP,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$122,932,190.00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COMPANHIA DE CONSTRUÇÃO &amp; ENGENHARIA SHING LUNG,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$124,249,360.00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TOP BUILDERS INTERNACIONAL, LIMITADA/GRUPO DE CONSTRUCOES TOP,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$118,000,000.00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NAM FONG GESTÃO DE PARTICIPAÇÕES SOCIAIS,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$127,871,366.00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SOCIEDADE DE INVESTIMENTOS E FOMENTO IMOBILIARIO CHON TIT, (MACAU), LIMITADA/COMPANHIA DE CONSTRUCAO E ENGENHARIA IAO SANG,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$121,599,170.00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r>
              <w:rPr>
                <w:rFonts w:ascii="Times New Roman" w:hAnsi="Times New Roman"/>
                <w:sz w:val="18"/>
                <w:szCs w:val="18"/>
              </w:rPr>
              <w:t>CONSORCIO SOC.DE CONST.E ENG.JING JIAN GONG GROUP (MACAU),LDA./COMP.DE CONST. ETERNITY,LDA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$153,550,000.00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RPr="00041B3A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r>
              <w:rPr>
                <w:rFonts w:ascii="Times New Roman" w:hAnsi="Times New Roman"/>
                <w:sz w:val="18"/>
                <w:szCs w:val="18"/>
              </w:rPr>
              <w:t>COMPANHIA ENGENHARIA CIRCULO LDA.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Pr="00C61EFF" w:rsidRDefault="0021082F" w:rsidP="00BE0CAD">
            <w:pPr>
              <w:jc w:val="center"/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Não admitida. Os documentos anexados à proposta não são devidamente identificados, ao abrigo do ponto 14.6 do Processo de Concurso.</w:t>
            </w:r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Pr="00C61EF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  <w:lang w:val="pt-PT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r>
              <w:rPr>
                <w:rFonts w:ascii="Times New Roman" w:hAnsi="Times New Roman"/>
                <w:sz w:val="18"/>
                <w:szCs w:val="18"/>
              </w:rPr>
              <w:t>LEI SENG - CONSTRUCOES,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$135,069,608.20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E OBRAS DE ENGENHARIA TONG LEI,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$126,835,490.60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  <w:tr w:rsidR="0021082F" w:rsidTr="00BE0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F" w:rsidRDefault="0021082F" w:rsidP="00BE0CAD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2F" w:rsidRDefault="0021082F" w:rsidP="00D34492">
            <w:pPr>
              <w:rPr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>CONSTRUÇÕES E OBRAS PÚBLICAS MIN DA, LIMITADA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$119,432,842.00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2F" w:rsidRDefault="0021082F" w:rsidP="00BE0CAD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Admitida</w:t>
            </w:r>
            <w:proofErr w:type="spellEnd"/>
          </w:p>
        </w:tc>
      </w:tr>
    </w:tbl>
    <w:p w:rsidR="0021082F" w:rsidRPr="00A96FA0" w:rsidRDefault="0021082F" w:rsidP="0021082F">
      <w:pPr>
        <w:spacing w:line="360" w:lineRule="auto"/>
        <w:jc w:val="both"/>
        <w:rPr>
          <w:rFonts w:ascii="新細明體" w:hAnsi="新細明體"/>
        </w:rPr>
      </w:pPr>
      <w:bookmarkStart w:id="0" w:name="_GoBack"/>
      <w:bookmarkEnd w:id="0"/>
    </w:p>
    <w:sectPr w:rsidR="0021082F" w:rsidRPr="00A96F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03" w:rsidRDefault="00044003">
      <w:r>
        <w:separator/>
      </w:r>
    </w:p>
  </w:endnote>
  <w:endnote w:type="continuationSeparator" w:id="0">
    <w:p w:rsidR="00044003" w:rsidRDefault="0004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1B" w:rsidRDefault="00BE0C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3BD0" w:rsidRPr="00443BD0">
      <w:rPr>
        <w:noProof/>
        <w:lang w:val="zh-TW"/>
      </w:rPr>
      <w:t>4</w:t>
    </w:r>
    <w:r>
      <w:fldChar w:fldCharType="end"/>
    </w:r>
  </w:p>
  <w:p w:rsidR="00C46D1B" w:rsidRDefault="000440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03" w:rsidRDefault="00044003">
      <w:r>
        <w:separator/>
      </w:r>
    </w:p>
  </w:footnote>
  <w:footnote w:type="continuationSeparator" w:id="0">
    <w:p w:rsidR="00044003" w:rsidRDefault="0004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7D8E"/>
    <w:multiLevelType w:val="hybridMultilevel"/>
    <w:tmpl w:val="24E0051C"/>
    <w:lvl w:ilvl="0" w:tplc="9294B84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C8700C9"/>
    <w:multiLevelType w:val="hybridMultilevel"/>
    <w:tmpl w:val="915852E6"/>
    <w:lvl w:ilvl="0" w:tplc="5B08CD1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2F"/>
    <w:rsid w:val="00044003"/>
    <w:rsid w:val="0021082F"/>
    <w:rsid w:val="003A3A25"/>
    <w:rsid w:val="00443BD0"/>
    <w:rsid w:val="00A52ADD"/>
    <w:rsid w:val="00B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1082F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1082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10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108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1082F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1082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10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10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dcterms:created xsi:type="dcterms:W3CDTF">2018-10-26T09:29:00Z</dcterms:created>
  <dcterms:modified xsi:type="dcterms:W3CDTF">2018-10-26T09:53:00Z</dcterms:modified>
</cp:coreProperties>
</file>