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9F" w:rsidRPr="0099359F" w:rsidRDefault="0099359F" w:rsidP="0099359F">
      <w:pPr>
        <w:spacing w:afterLines="100" w:after="360" w:line="360" w:lineRule="exact"/>
        <w:jc w:val="right"/>
        <w:rPr>
          <w:rFonts w:ascii="Times New Roman" w:hAnsi="Times New Roman" w:cs="Times New Roman"/>
          <w:szCs w:val="24"/>
          <w:lang w:val="pt-PT"/>
        </w:rPr>
      </w:pPr>
      <w:r w:rsidRPr="0099359F">
        <w:rPr>
          <w:rFonts w:ascii="Times New Roman" w:hAnsi="Times New Roman" w:cs="Times New Roman" w:hint="eastAsia"/>
          <w:szCs w:val="24"/>
          <w:lang w:val="pt-PT"/>
        </w:rPr>
        <w:t>(</w:t>
      </w:r>
      <w:r w:rsidRPr="0099359F">
        <w:rPr>
          <w:rFonts w:ascii="Times New Roman" w:hAnsi="Times New Roman" w:cs="Times New Roman"/>
          <w:szCs w:val="24"/>
          <w:lang w:val="pt-PT"/>
        </w:rPr>
        <w:t>Nota de imprensa)</w:t>
      </w:r>
    </w:p>
    <w:p w:rsidR="00B71CB6" w:rsidRPr="003143BD" w:rsidRDefault="004024F5" w:rsidP="005B1593">
      <w:pPr>
        <w:spacing w:afterLines="100" w:after="360" w:line="520" w:lineRule="exact"/>
        <w:jc w:val="center"/>
        <w:rPr>
          <w:rFonts w:ascii="Times New Roman" w:hAnsi="Times New Roman" w:cs="Times New Roman"/>
          <w:b/>
          <w:sz w:val="28"/>
          <w:szCs w:val="36"/>
          <w:lang w:val="pt-PT"/>
        </w:rPr>
      </w:pPr>
      <w:r>
        <w:rPr>
          <w:rFonts w:ascii="Times New Roman" w:hAnsi="Times New Roman" w:cs="Times New Roman"/>
          <w:b/>
          <w:sz w:val="28"/>
          <w:szCs w:val="36"/>
          <w:lang w:val="pt-PT"/>
        </w:rPr>
        <w:t>Regime de Captação de Quadros Qualificados da RAEM em consulta pública a partir de 10 de Novembro</w:t>
      </w:r>
    </w:p>
    <w:p w:rsidR="006E01C1" w:rsidRPr="00FC517B" w:rsidRDefault="004024F5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ind w:firstLineChars="200" w:firstLine="480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t xml:space="preserve">A Comissão de Desenvolvimento de Talentos </w:t>
      </w:r>
      <w:r w:rsidR="00764BE5">
        <w:rPr>
          <w:rFonts w:eastAsiaTheme="minorEastAsia"/>
          <w:szCs w:val="28"/>
          <w:lang w:val="pt-PT"/>
        </w:rPr>
        <w:t xml:space="preserve">(CDT) </w:t>
      </w:r>
      <w:r>
        <w:rPr>
          <w:rFonts w:eastAsiaTheme="minorEastAsia"/>
          <w:szCs w:val="28"/>
          <w:lang w:val="pt-PT"/>
        </w:rPr>
        <w:t xml:space="preserve">irá submeter </w:t>
      </w:r>
      <w:r w:rsidR="00764BE5">
        <w:rPr>
          <w:rFonts w:eastAsiaTheme="minorEastAsia"/>
          <w:szCs w:val="28"/>
          <w:lang w:val="pt-PT"/>
        </w:rPr>
        <w:t xml:space="preserve">a consulta pública </w:t>
      </w:r>
      <w:r>
        <w:rPr>
          <w:rFonts w:eastAsiaTheme="minorEastAsia"/>
          <w:szCs w:val="28"/>
          <w:lang w:val="pt-PT"/>
        </w:rPr>
        <w:t xml:space="preserve">o Regime de Captação de Quadros Qualificados da Região Administrativa Especial de Macau, </w:t>
      </w:r>
      <w:r w:rsidR="00917EEB">
        <w:rPr>
          <w:rFonts w:eastAsiaTheme="minorEastAsia"/>
          <w:szCs w:val="28"/>
          <w:lang w:val="pt-PT"/>
        </w:rPr>
        <w:t>entre</w:t>
      </w:r>
      <w:r w:rsidR="00764BE5">
        <w:rPr>
          <w:rFonts w:eastAsiaTheme="minorEastAsia"/>
          <w:szCs w:val="28"/>
          <w:lang w:val="pt-PT"/>
        </w:rPr>
        <w:t xml:space="preserve"> </w:t>
      </w:r>
      <w:r>
        <w:rPr>
          <w:rFonts w:eastAsiaTheme="minorEastAsia"/>
          <w:szCs w:val="28"/>
          <w:lang w:val="pt-PT"/>
        </w:rPr>
        <w:t xml:space="preserve">10 de Novembro </w:t>
      </w:r>
      <w:r w:rsidR="00917EEB">
        <w:rPr>
          <w:rFonts w:eastAsiaTheme="minorEastAsia"/>
          <w:szCs w:val="28"/>
          <w:lang w:val="pt-PT"/>
        </w:rPr>
        <w:t>e</w:t>
      </w:r>
      <w:r>
        <w:rPr>
          <w:rFonts w:eastAsiaTheme="minorEastAsia"/>
          <w:szCs w:val="28"/>
          <w:lang w:val="pt-PT"/>
        </w:rPr>
        <w:t xml:space="preserve"> 24 de Dezembro</w:t>
      </w:r>
      <w:r w:rsidR="00764BE5">
        <w:rPr>
          <w:rFonts w:eastAsiaTheme="minorEastAsia"/>
          <w:szCs w:val="28"/>
          <w:lang w:val="pt-PT"/>
        </w:rPr>
        <w:t>, por um período de 45 dias</w:t>
      </w:r>
      <w:r>
        <w:rPr>
          <w:rFonts w:eastAsiaTheme="minorEastAsia"/>
          <w:szCs w:val="28"/>
          <w:lang w:val="pt-PT"/>
        </w:rPr>
        <w:t xml:space="preserve">. A conferência de imprensa da consulta pública do referido regime teve </w:t>
      </w:r>
      <w:r w:rsidR="00152948">
        <w:rPr>
          <w:rFonts w:eastAsiaTheme="minorEastAsia"/>
          <w:szCs w:val="28"/>
          <w:lang w:val="pt-PT"/>
        </w:rPr>
        <w:t xml:space="preserve">lugar </w:t>
      </w:r>
      <w:r>
        <w:rPr>
          <w:rFonts w:eastAsiaTheme="minorEastAsia"/>
          <w:szCs w:val="28"/>
          <w:lang w:val="pt-PT"/>
        </w:rPr>
        <w:t>hoje (dia 9), pelas 16h30, na Sala Lótus do Centro de Comércio Mundial de Macau</w:t>
      </w:r>
      <w:r w:rsidR="00152948">
        <w:rPr>
          <w:rFonts w:eastAsiaTheme="minorEastAsia"/>
          <w:szCs w:val="28"/>
          <w:lang w:val="pt-PT"/>
        </w:rPr>
        <w:t xml:space="preserve"> e foi presidida pela Vice-P</w:t>
      </w:r>
      <w:r>
        <w:rPr>
          <w:rFonts w:eastAsiaTheme="minorEastAsia"/>
          <w:szCs w:val="28"/>
          <w:lang w:val="pt-PT"/>
        </w:rPr>
        <w:t xml:space="preserve">residente da </w:t>
      </w:r>
      <w:r w:rsidR="00CE4CB0">
        <w:rPr>
          <w:rFonts w:eastAsiaTheme="minorEastAsia"/>
          <w:szCs w:val="28"/>
          <w:lang w:val="pt-PT"/>
        </w:rPr>
        <w:t>CD</w:t>
      </w:r>
      <w:r w:rsidR="00152948">
        <w:rPr>
          <w:rFonts w:eastAsiaTheme="minorEastAsia"/>
          <w:szCs w:val="28"/>
          <w:lang w:val="pt-PT"/>
        </w:rPr>
        <w:t>T</w:t>
      </w:r>
      <w:r>
        <w:rPr>
          <w:rFonts w:eastAsiaTheme="minorEastAsia"/>
          <w:szCs w:val="28"/>
          <w:lang w:val="pt-PT"/>
        </w:rPr>
        <w:t xml:space="preserve">, Secretária para os Assuntos Sociais e Cultura, Ao Ieong U, </w:t>
      </w:r>
      <w:r w:rsidR="00152948" w:rsidRPr="008F78FE">
        <w:rPr>
          <w:rFonts w:eastAsiaTheme="minorEastAsia"/>
          <w:szCs w:val="28"/>
          <w:lang w:val="pt-PT"/>
        </w:rPr>
        <w:t>na qual estiveram também presentes</w:t>
      </w:r>
      <w:r w:rsidR="00923A88" w:rsidRPr="008F78FE">
        <w:rPr>
          <w:rFonts w:eastAsiaTheme="minorEastAsia"/>
          <w:szCs w:val="28"/>
          <w:lang w:val="pt-PT"/>
        </w:rPr>
        <w:t xml:space="preserve"> a Chefe do Gabinete d</w:t>
      </w:r>
      <w:r w:rsidR="001072CD" w:rsidRPr="008F78FE">
        <w:rPr>
          <w:rFonts w:eastAsiaTheme="minorEastAsia"/>
          <w:szCs w:val="28"/>
          <w:lang w:val="pt-PT"/>
        </w:rPr>
        <w:t>a</w:t>
      </w:r>
      <w:r w:rsidR="00923A88" w:rsidRPr="008F78FE">
        <w:rPr>
          <w:rFonts w:eastAsiaTheme="minorEastAsia"/>
          <w:szCs w:val="28"/>
          <w:lang w:val="pt-PT"/>
        </w:rPr>
        <w:t xml:space="preserve"> Secretária para os Assuntos Sociais e Cultura</w:t>
      </w:r>
      <w:r w:rsidR="00923A88" w:rsidRPr="008F78FE">
        <w:rPr>
          <w:rFonts w:eastAsiaTheme="minorEastAsia" w:hint="eastAsia"/>
          <w:szCs w:val="28"/>
          <w:lang w:val="pt-PT"/>
        </w:rPr>
        <w:t>,</w:t>
      </w:r>
      <w:r w:rsidR="00923A88" w:rsidRPr="008F78FE">
        <w:rPr>
          <w:rFonts w:eastAsiaTheme="minorEastAsia"/>
          <w:szCs w:val="28"/>
          <w:lang w:val="pt-PT"/>
        </w:rPr>
        <w:t xml:space="preserve"> Ho Ioc San</w:t>
      </w:r>
      <w:r w:rsidR="00923A88" w:rsidRPr="008F78FE">
        <w:rPr>
          <w:rFonts w:eastAsiaTheme="minorEastAsia" w:hint="eastAsia"/>
          <w:szCs w:val="28"/>
          <w:lang w:val="pt-PT"/>
        </w:rPr>
        <w:t>,</w:t>
      </w:r>
      <w:r w:rsidR="00923A88" w:rsidRPr="008F78FE">
        <w:rPr>
          <w:rFonts w:eastAsiaTheme="minorEastAsia"/>
          <w:szCs w:val="28"/>
          <w:lang w:val="pt-PT"/>
        </w:rPr>
        <w:t xml:space="preserve"> </w:t>
      </w:r>
      <w:r w:rsidRPr="008F78FE">
        <w:rPr>
          <w:rFonts w:eastAsiaTheme="minorEastAsia"/>
          <w:szCs w:val="28"/>
          <w:lang w:val="pt-PT"/>
        </w:rPr>
        <w:t xml:space="preserve">o Secretário-geral da </w:t>
      </w:r>
      <w:r w:rsidR="00CE4CB0" w:rsidRPr="008F78FE">
        <w:rPr>
          <w:rFonts w:eastAsiaTheme="minorEastAsia"/>
          <w:szCs w:val="28"/>
          <w:lang w:val="pt-PT"/>
        </w:rPr>
        <w:t>CD</w:t>
      </w:r>
      <w:r w:rsidR="00152948" w:rsidRPr="008F78FE">
        <w:rPr>
          <w:rFonts w:eastAsiaTheme="minorEastAsia"/>
          <w:szCs w:val="28"/>
          <w:lang w:val="pt-PT"/>
        </w:rPr>
        <w:t xml:space="preserve">T, Chao Chong Hang, </w:t>
      </w:r>
      <w:r w:rsidRPr="008F78FE">
        <w:rPr>
          <w:rFonts w:eastAsiaTheme="minorEastAsia"/>
          <w:szCs w:val="28"/>
          <w:lang w:val="pt-PT"/>
        </w:rPr>
        <w:t>a assessora do Gabinete da Secretária para os Assuntos Sociais e Cultura, Kan Pui Man, entre outros.</w:t>
      </w:r>
      <w:bookmarkStart w:id="0" w:name="_GoBack"/>
      <w:bookmarkEnd w:id="0"/>
    </w:p>
    <w:p w:rsidR="00FC517B" w:rsidRDefault="00B43C44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tab/>
        <w:t xml:space="preserve">A fim de promover a diversificação adequada da economia </w:t>
      </w:r>
      <w:r w:rsidR="001D4BDD">
        <w:rPr>
          <w:rFonts w:eastAsiaTheme="minorEastAsia"/>
          <w:szCs w:val="28"/>
          <w:lang w:val="pt-PT"/>
        </w:rPr>
        <w:t>local</w:t>
      </w:r>
      <w:r>
        <w:rPr>
          <w:rFonts w:eastAsiaTheme="minorEastAsia"/>
          <w:szCs w:val="28"/>
          <w:lang w:val="pt-PT"/>
        </w:rPr>
        <w:t xml:space="preserve">, o Governo da RAEM pretende importar, em primeiro lugar, </w:t>
      </w:r>
      <w:r w:rsidR="00995EED">
        <w:rPr>
          <w:rFonts w:eastAsiaTheme="minorEastAsia"/>
          <w:szCs w:val="28"/>
          <w:lang w:val="pt-PT"/>
        </w:rPr>
        <w:t xml:space="preserve">quadros qualificados que sirvam de </w:t>
      </w:r>
      <w:r w:rsidRPr="00995EED">
        <w:rPr>
          <w:rFonts w:eastAsiaTheme="minorEastAsia"/>
          <w:color w:val="000000" w:themeColor="text1"/>
          <w:szCs w:val="28"/>
          <w:lang w:val="pt-PT"/>
        </w:rPr>
        <w:t>líderes</w:t>
      </w:r>
      <w:r>
        <w:rPr>
          <w:rFonts w:eastAsiaTheme="minorEastAsia"/>
          <w:szCs w:val="28"/>
          <w:lang w:val="pt-PT"/>
        </w:rPr>
        <w:t xml:space="preserve"> e quadros altamente especializados, necessários ao desenvolvimento </w:t>
      </w:r>
      <w:r w:rsidR="00917EEB">
        <w:rPr>
          <w:rFonts w:eastAsiaTheme="minorEastAsia"/>
          <w:szCs w:val="28"/>
          <w:lang w:val="pt-PT"/>
        </w:rPr>
        <w:t>dos quatro</w:t>
      </w:r>
      <w:r>
        <w:rPr>
          <w:rFonts w:eastAsiaTheme="minorEastAsia"/>
          <w:szCs w:val="28"/>
          <w:lang w:val="pt-PT"/>
        </w:rPr>
        <w:t xml:space="preserve"> novo</w:t>
      </w:r>
      <w:r w:rsidR="00917EEB">
        <w:rPr>
          <w:rFonts w:eastAsiaTheme="minorEastAsia"/>
          <w:szCs w:val="28"/>
          <w:lang w:val="pt-PT"/>
        </w:rPr>
        <w:t>s</w:t>
      </w:r>
      <w:r>
        <w:rPr>
          <w:rFonts w:eastAsiaTheme="minorEastAsia"/>
          <w:szCs w:val="28"/>
          <w:lang w:val="pt-PT"/>
        </w:rPr>
        <w:t xml:space="preserve"> </w:t>
      </w:r>
      <w:r w:rsidR="00152948">
        <w:rPr>
          <w:rFonts w:eastAsiaTheme="minorEastAsia"/>
          <w:szCs w:val="28"/>
          <w:lang w:val="pt-PT"/>
        </w:rPr>
        <w:t>sectores industriais</w:t>
      </w:r>
      <w:r w:rsidR="00917EEB">
        <w:rPr>
          <w:rFonts w:eastAsiaTheme="minorEastAsia"/>
          <w:szCs w:val="28"/>
          <w:lang w:val="pt-PT"/>
        </w:rPr>
        <w:t xml:space="preserve"> – </w:t>
      </w:r>
      <w:r>
        <w:rPr>
          <w:rFonts w:eastAsiaTheme="minorEastAsia"/>
          <w:szCs w:val="28"/>
          <w:lang w:val="pt-PT"/>
        </w:rPr>
        <w:t>saúde (</w:t>
      </w:r>
      <w:r w:rsidRPr="00995EED">
        <w:rPr>
          <w:rFonts w:eastAsiaTheme="minorEastAsia"/>
          <w:i/>
          <w:szCs w:val="28"/>
          <w:lang w:val="pt-PT"/>
        </w:rPr>
        <w:t>Big Health</w:t>
      </w:r>
      <w:r w:rsidR="00917EEB">
        <w:rPr>
          <w:rFonts w:eastAsiaTheme="minorEastAsia"/>
          <w:szCs w:val="28"/>
          <w:lang w:val="pt-PT"/>
        </w:rPr>
        <w:t xml:space="preserve">), finanças modernas, </w:t>
      </w:r>
      <w:r>
        <w:rPr>
          <w:rFonts w:eastAsiaTheme="minorEastAsia"/>
          <w:szCs w:val="28"/>
          <w:lang w:val="pt-PT"/>
        </w:rPr>
        <w:t>te</w:t>
      </w:r>
      <w:r w:rsidR="00917EEB">
        <w:rPr>
          <w:rFonts w:eastAsiaTheme="minorEastAsia"/>
          <w:szCs w:val="28"/>
          <w:lang w:val="pt-PT"/>
        </w:rPr>
        <w:t xml:space="preserve">cnologia de ponta e </w:t>
      </w:r>
      <w:r>
        <w:rPr>
          <w:rFonts w:eastAsiaTheme="minorEastAsia"/>
          <w:szCs w:val="28"/>
          <w:lang w:val="pt-PT"/>
        </w:rPr>
        <w:t xml:space="preserve">cultura e desporto, recorrendo às </w:t>
      </w:r>
      <w:r w:rsidR="00917EEB">
        <w:rPr>
          <w:rFonts w:eastAsiaTheme="minorEastAsia"/>
          <w:szCs w:val="28"/>
          <w:lang w:val="pt-PT"/>
        </w:rPr>
        <w:t>competências</w:t>
      </w:r>
      <w:r>
        <w:rPr>
          <w:rFonts w:eastAsiaTheme="minorEastAsia"/>
          <w:szCs w:val="28"/>
          <w:lang w:val="pt-PT"/>
        </w:rPr>
        <w:t xml:space="preserve">, </w:t>
      </w:r>
      <w:r w:rsidR="00152948">
        <w:rPr>
          <w:rFonts w:eastAsiaTheme="minorEastAsia"/>
          <w:szCs w:val="28"/>
          <w:lang w:val="pt-PT"/>
        </w:rPr>
        <w:t>experiência</w:t>
      </w:r>
      <w:r>
        <w:rPr>
          <w:rFonts w:eastAsiaTheme="minorEastAsia"/>
          <w:szCs w:val="28"/>
          <w:lang w:val="pt-PT"/>
        </w:rPr>
        <w:t xml:space="preserve"> e rede de mercado para impulsionar e </w:t>
      </w:r>
      <w:r w:rsidR="00917EEB">
        <w:rPr>
          <w:rFonts w:eastAsiaTheme="minorEastAsia"/>
          <w:szCs w:val="28"/>
          <w:lang w:val="pt-PT"/>
        </w:rPr>
        <w:t>apoiar</w:t>
      </w:r>
      <w:r>
        <w:rPr>
          <w:rFonts w:eastAsiaTheme="minorEastAsia"/>
          <w:szCs w:val="28"/>
          <w:lang w:val="pt-PT"/>
        </w:rPr>
        <w:t xml:space="preserve"> o desenvolvimento dos sectores </w:t>
      </w:r>
      <w:r w:rsidR="00840BB5">
        <w:rPr>
          <w:rFonts w:eastAsiaTheme="minorEastAsia"/>
          <w:szCs w:val="28"/>
          <w:lang w:val="pt-PT"/>
        </w:rPr>
        <w:t xml:space="preserve">industriais </w:t>
      </w:r>
      <w:r>
        <w:rPr>
          <w:rFonts w:eastAsiaTheme="minorEastAsia"/>
          <w:szCs w:val="28"/>
          <w:lang w:val="pt-PT"/>
        </w:rPr>
        <w:t xml:space="preserve">e </w:t>
      </w:r>
      <w:r w:rsidR="00152948">
        <w:rPr>
          <w:rFonts w:eastAsiaTheme="minorEastAsia"/>
          <w:szCs w:val="28"/>
          <w:lang w:val="pt-PT"/>
        </w:rPr>
        <w:t xml:space="preserve">das </w:t>
      </w:r>
      <w:r>
        <w:rPr>
          <w:rFonts w:eastAsiaTheme="minorEastAsia"/>
          <w:szCs w:val="28"/>
          <w:lang w:val="pt-PT"/>
        </w:rPr>
        <w:t>actividades locais.</w:t>
      </w:r>
    </w:p>
    <w:p w:rsidR="00B43C44" w:rsidRDefault="00B43C44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tab/>
      </w:r>
      <w:r w:rsidR="00895C4B">
        <w:rPr>
          <w:rFonts w:eastAsiaTheme="minorEastAsia"/>
          <w:szCs w:val="28"/>
          <w:lang w:val="pt-PT"/>
        </w:rPr>
        <w:t>B</w:t>
      </w:r>
      <w:r w:rsidR="0092755C">
        <w:rPr>
          <w:rFonts w:eastAsiaTheme="minorEastAsia"/>
          <w:szCs w:val="28"/>
          <w:lang w:val="pt-PT"/>
        </w:rPr>
        <w:t>aseado no</w:t>
      </w:r>
      <w:r w:rsidR="00552099">
        <w:rPr>
          <w:rFonts w:eastAsiaTheme="minorEastAsia"/>
          <w:szCs w:val="28"/>
          <w:lang w:val="pt-PT"/>
        </w:rPr>
        <w:t xml:space="preserve"> estudo </w:t>
      </w:r>
      <w:r w:rsidR="00895C4B">
        <w:rPr>
          <w:rFonts w:eastAsiaTheme="minorEastAsia"/>
          <w:szCs w:val="28"/>
          <w:lang w:val="pt-PT"/>
        </w:rPr>
        <w:t>preliminar e, após</w:t>
      </w:r>
      <w:r w:rsidR="00917EEB">
        <w:rPr>
          <w:rFonts w:eastAsiaTheme="minorEastAsia"/>
          <w:szCs w:val="28"/>
          <w:lang w:val="pt-PT"/>
        </w:rPr>
        <w:t xml:space="preserve"> ter auscultado</w:t>
      </w:r>
      <w:r w:rsidR="00552099">
        <w:rPr>
          <w:rFonts w:eastAsiaTheme="minorEastAsia"/>
          <w:szCs w:val="28"/>
          <w:lang w:val="pt-PT"/>
        </w:rPr>
        <w:t xml:space="preserve"> as sugestões viáveis de diversos sectores</w:t>
      </w:r>
      <w:r w:rsidR="00D40581">
        <w:rPr>
          <w:rFonts w:eastAsiaTheme="minorEastAsia"/>
          <w:szCs w:val="28"/>
          <w:lang w:val="pt-PT"/>
        </w:rPr>
        <w:t xml:space="preserve"> </w:t>
      </w:r>
      <w:r w:rsidR="00895C4B">
        <w:rPr>
          <w:rFonts w:eastAsiaTheme="minorEastAsia"/>
          <w:szCs w:val="28"/>
          <w:lang w:val="pt-PT"/>
        </w:rPr>
        <w:t xml:space="preserve">sociais </w:t>
      </w:r>
      <w:r w:rsidR="00D40581">
        <w:rPr>
          <w:rFonts w:eastAsiaTheme="minorEastAsia"/>
          <w:szCs w:val="28"/>
          <w:lang w:val="pt-PT"/>
        </w:rPr>
        <w:t>e</w:t>
      </w:r>
      <w:r w:rsidR="00552099">
        <w:rPr>
          <w:rFonts w:eastAsiaTheme="minorEastAsia"/>
          <w:szCs w:val="28"/>
          <w:lang w:val="pt-PT"/>
        </w:rPr>
        <w:t xml:space="preserve"> </w:t>
      </w:r>
      <w:r w:rsidR="00917EEB">
        <w:rPr>
          <w:rFonts w:eastAsiaTheme="minorEastAsia"/>
          <w:szCs w:val="28"/>
          <w:lang w:val="pt-PT"/>
        </w:rPr>
        <w:t>tendo</w:t>
      </w:r>
      <w:r w:rsidR="00552099">
        <w:rPr>
          <w:rFonts w:eastAsiaTheme="minorEastAsia"/>
          <w:szCs w:val="28"/>
          <w:lang w:val="pt-PT"/>
        </w:rPr>
        <w:t xml:space="preserve"> como referência experiências úteis de outras regiões </w:t>
      </w:r>
      <w:r w:rsidR="00917EEB">
        <w:rPr>
          <w:rFonts w:eastAsiaTheme="minorEastAsia"/>
          <w:szCs w:val="28"/>
          <w:lang w:val="pt-PT"/>
        </w:rPr>
        <w:t xml:space="preserve">e </w:t>
      </w:r>
      <w:r w:rsidR="001D4BDD" w:rsidRPr="00C4162B">
        <w:rPr>
          <w:rFonts w:eastAsiaTheme="minorEastAsia"/>
          <w:szCs w:val="28"/>
          <w:lang w:val="pt-PT"/>
        </w:rPr>
        <w:t>conjuga</w:t>
      </w:r>
      <w:r w:rsidR="00CE4CB0" w:rsidRPr="00C4162B">
        <w:rPr>
          <w:rFonts w:eastAsiaTheme="minorEastAsia"/>
          <w:szCs w:val="28"/>
          <w:lang w:val="pt-PT"/>
        </w:rPr>
        <w:t>n</w:t>
      </w:r>
      <w:r w:rsidR="001D4BDD" w:rsidRPr="00C4162B">
        <w:rPr>
          <w:rFonts w:eastAsiaTheme="minorEastAsia"/>
          <w:szCs w:val="28"/>
          <w:lang w:val="pt-PT"/>
        </w:rPr>
        <w:t>do</w:t>
      </w:r>
      <w:r w:rsidR="00552099">
        <w:rPr>
          <w:rFonts w:eastAsiaTheme="minorEastAsia"/>
          <w:szCs w:val="28"/>
          <w:lang w:val="pt-PT"/>
        </w:rPr>
        <w:t xml:space="preserve"> </w:t>
      </w:r>
      <w:r w:rsidR="00CE4CB0">
        <w:rPr>
          <w:rFonts w:eastAsiaTheme="minorEastAsia"/>
          <w:szCs w:val="28"/>
          <w:lang w:val="pt-PT"/>
        </w:rPr>
        <w:t xml:space="preserve">com </w:t>
      </w:r>
      <w:r w:rsidR="00552099">
        <w:rPr>
          <w:rFonts w:eastAsiaTheme="minorEastAsia"/>
          <w:szCs w:val="28"/>
          <w:lang w:val="pt-PT"/>
        </w:rPr>
        <w:t xml:space="preserve">a realidade de Macau, a </w:t>
      </w:r>
      <w:r w:rsidR="00895C4B">
        <w:rPr>
          <w:rFonts w:eastAsiaTheme="minorEastAsia"/>
          <w:szCs w:val="28"/>
          <w:lang w:val="pt-PT"/>
        </w:rPr>
        <w:t>CDT</w:t>
      </w:r>
      <w:r w:rsidR="00552099">
        <w:rPr>
          <w:rFonts w:eastAsiaTheme="minorEastAsia"/>
          <w:szCs w:val="28"/>
          <w:lang w:val="pt-PT"/>
        </w:rPr>
        <w:t xml:space="preserve"> </w:t>
      </w:r>
      <w:r w:rsidR="00D8227F">
        <w:rPr>
          <w:rFonts w:eastAsiaTheme="minorEastAsia"/>
          <w:szCs w:val="28"/>
          <w:lang w:val="pt-PT"/>
        </w:rPr>
        <w:t>propõe</w:t>
      </w:r>
      <w:r w:rsidR="00552099">
        <w:rPr>
          <w:rFonts w:eastAsiaTheme="minorEastAsia"/>
          <w:szCs w:val="28"/>
          <w:lang w:val="pt-PT"/>
        </w:rPr>
        <w:t xml:space="preserve">, no documento de consulta do Regime de Captação de </w:t>
      </w:r>
      <w:r w:rsidR="00552099">
        <w:rPr>
          <w:rFonts w:eastAsiaTheme="minorEastAsia"/>
          <w:szCs w:val="28"/>
          <w:lang w:val="pt-PT"/>
        </w:rPr>
        <w:lastRenderedPageBreak/>
        <w:t>Quadros Qualificados</w:t>
      </w:r>
      <w:r w:rsidR="00D40581">
        <w:rPr>
          <w:rFonts w:eastAsiaTheme="minorEastAsia"/>
          <w:szCs w:val="28"/>
          <w:lang w:val="pt-PT"/>
        </w:rPr>
        <w:t>,</w:t>
      </w:r>
      <w:r w:rsidR="00552099">
        <w:rPr>
          <w:rFonts w:eastAsiaTheme="minorEastAsia"/>
          <w:szCs w:val="28"/>
          <w:lang w:val="pt-PT"/>
        </w:rPr>
        <w:t xml:space="preserve"> três programas específicos: o Programa de Quadros Altamente Qualificados, o Programa de Quadros de Excelência e o Programa de Quadros Altamente Especializados, com vista a atrair quadros qualificados de diferentes níveis para os supramencionados quatro sectores industriais e prosseguir </w:t>
      </w:r>
      <w:r w:rsidR="00917EEB">
        <w:rPr>
          <w:rFonts w:eastAsiaTheme="minorEastAsia"/>
          <w:szCs w:val="28"/>
          <w:lang w:val="pt-PT"/>
        </w:rPr>
        <w:t xml:space="preserve">com </w:t>
      </w:r>
      <w:r w:rsidR="00552099">
        <w:rPr>
          <w:rFonts w:eastAsiaTheme="minorEastAsia"/>
          <w:szCs w:val="28"/>
          <w:lang w:val="pt-PT"/>
        </w:rPr>
        <w:t>o desenvolvimento sustentável da sociedade.</w:t>
      </w:r>
    </w:p>
    <w:p w:rsidR="00552099" w:rsidRDefault="00552099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tab/>
        <w:t xml:space="preserve">A partir do dia </w:t>
      </w:r>
      <w:r w:rsidR="00A86BA8" w:rsidRPr="00A86BA8">
        <w:rPr>
          <w:rFonts w:eastAsiaTheme="minorEastAsia"/>
          <w:szCs w:val="28"/>
          <w:lang w:val="pt-PT"/>
        </w:rPr>
        <w:t>10</w:t>
      </w:r>
      <w:r>
        <w:rPr>
          <w:rFonts w:eastAsiaTheme="minorEastAsia"/>
          <w:szCs w:val="28"/>
          <w:lang w:val="pt-PT"/>
        </w:rPr>
        <w:t xml:space="preserve"> de Novembro, os cidadãos podem levantar, gratuitamente, o documento de consulta </w:t>
      </w:r>
      <w:r w:rsidR="00B55F99">
        <w:rPr>
          <w:rFonts w:eastAsiaTheme="minorEastAsia"/>
          <w:szCs w:val="28"/>
          <w:lang w:val="pt-PT"/>
        </w:rPr>
        <w:t xml:space="preserve">do Regime de Captação de Quadros Qualificados </w:t>
      </w:r>
      <w:r w:rsidR="0013299B">
        <w:rPr>
          <w:rFonts w:eastAsiaTheme="minorEastAsia"/>
          <w:szCs w:val="28"/>
          <w:lang w:val="pt-PT"/>
        </w:rPr>
        <w:t xml:space="preserve">no </w:t>
      </w:r>
      <w:r w:rsidR="00B55F99">
        <w:rPr>
          <w:rFonts w:eastAsiaTheme="minorEastAsia"/>
          <w:szCs w:val="28"/>
          <w:lang w:val="pt-PT"/>
        </w:rPr>
        <w:t xml:space="preserve">Centro de Informações ao Público, Centro de Serviços da RAEM, Centro de Prestação de Serviços ao Público da Zona Central e Centro de Serviços da RAEM das Ilhas; ou </w:t>
      </w:r>
      <w:r w:rsidR="000B6F24">
        <w:rPr>
          <w:rFonts w:eastAsiaTheme="minorEastAsia"/>
          <w:szCs w:val="28"/>
          <w:lang w:val="pt-PT"/>
        </w:rPr>
        <w:t>proceder ao descarregamento da</w:t>
      </w:r>
      <w:r w:rsidR="00B55F99">
        <w:rPr>
          <w:rFonts w:eastAsiaTheme="minorEastAsia"/>
          <w:szCs w:val="28"/>
          <w:lang w:val="pt-PT"/>
        </w:rPr>
        <w:t xml:space="preserve"> versão digital do mesmo </w:t>
      </w:r>
      <w:r w:rsidR="001D4BDD" w:rsidRPr="001D4BDD">
        <w:rPr>
          <w:rFonts w:eastAsiaTheme="minorEastAsia"/>
          <w:szCs w:val="28"/>
          <w:lang w:val="pt-PT"/>
        </w:rPr>
        <w:t>na página electró</w:t>
      </w:r>
      <w:r w:rsidR="001D4BDD">
        <w:rPr>
          <w:rFonts w:eastAsiaTheme="minorEastAsia"/>
          <w:szCs w:val="28"/>
          <w:lang w:val="pt-PT"/>
        </w:rPr>
        <w:t>nica da consulta pública</w:t>
      </w:r>
      <w:r w:rsidR="004E0BFD">
        <w:rPr>
          <w:rFonts w:eastAsiaTheme="minorEastAsia"/>
          <w:szCs w:val="28"/>
          <w:lang w:val="pt-PT"/>
        </w:rPr>
        <w:t xml:space="preserve"> deste regime</w:t>
      </w:r>
      <w:r w:rsidR="00B55F99">
        <w:rPr>
          <w:rFonts w:eastAsiaTheme="minorEastAsia"/>
          <w:szCs w:val="28"/>
          <w:lang w:val="pt-PT"/>
        </w:rPr>
        <w:t xml:space="preserve">. </w:t>
      </w:r>
    </w:p>
    <w:p w:rsidR="00B55F99" w:rsidRDefault="00B55F99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tab/>
        <w:t xml:space="preserve">No intuito de auscultar amplamente as opiniões e </w:t>
      </w:r>
      <w:r w:rsidR="001D4BDD">
        <w:rPr>
          <w:rFonts w:eastAsiaTheme="minorEastAsia"/>
          <w:szCs w:val="28"/>
          <w:lang w:val="pt-PT"/>
        </w:rPr>
        <w:t>alcançar</w:t>
      </w:r>
      <w:r>
        <w:rPr>
          <w:rFonts w:eastAsiaTheme="minorEastAsia"/>
          <w:szCs w:val="28"/>
          <w:lang w:val="pt-PT"/>
        </w:rPr>
        <w:t xml:space="preserve"> o consenso da sociedade, espera-se que, durante o período de consulta pública, os diversos sectores sociais e a população possam apresentar </w:t>
      </w:r>
      <w:r w:rsidR="001D4BDD">
        <w:rPr>
          <w:rFonts w:eastAsiaTheme="minorEastAsia"/>
          <w:szCs w:val="28"/>
          <w:lang w:val="pt-PT"/>
        </w:rPr>
        <w:t xml:space="preserve">as suas </w:t>
      </w:r>
      <w:r>
        <w:rPr>
          <w:rFonts w:eastAsiaTheme="minorEastAsia"/>
          <w:szCs w:val="28"/>
          <w:lang w:val="pt-PT"/>
        </w:rPr>
        <w:t xml:space="preserve">opiniões e sugestões, através do formulário de recolha de opinião </w:t>
      </w:r>
      <w:r w:rsidRPr="002D455B">
        <w:rPr>
          <w:rFonts w:eastAsiaTheme="minorEastAsia"/>
          <w:i/>
          <w:szCs w:val="28"/>
          <w:lang w:val="pt-PT"/>
        </w:rPr>
        <w:t>online</w:t>
      </w:r>
      <w:r>
        <w:rPr>
          <w:rFonts w:eastAsiaTheme="minorEastAsia"/>
          <w:szCs w:val="28"/>
          <w:lang w:val="pt-PT"/>
        </w:rPr>
        <w:t xml:space="preserve">, disponível na página </w:t>
      </w:r>
      <w:r w:rsidR="002D455B">
        <w:rPr>
          <w:rFonts w:eastAsiaTheme="minorEastAsia"/>
          <w:szCs w:val="28"/>
          <w:lang w:val="pt-PT"/>
        </w:rPr>
        <w:t>electrónica da consulta pública</w:t>
      </w:r>
      <w:r>
        <w:rPr>
          <w:rFonts w:eastAsiaTheme="minorEastAsia"/>
          <w:szCs w:val="28"/>
          <w:lang w:val="pt-PT"/>
        </w:rPr>
        <w:t xml:space="preserve">, </w:t>
      </w:r>
      <w:r w:rsidR="00D40581">
        <w:rPr>
          <w:rFonts w:eastAsiaTheme="minorEastAsia"/>
          <w:szCs w:val="28"/>
          <w:lang w:val="pt-PT"/>
        </w:rPr>
        <w:t xml:space="preserve">ou por </w:t>
      </w:r>
      <w:r>
        <w:rPr>
          <w:rFonts w:eastAsiaTheme="minorEastAsia"/>
          <w:szCs w:val="28"/>
          <w:lang w:val="pt-PT"/>
        </w:rPr>
        <w:t>correio electrónico (</w:t>
      </w:r>
      <w:hyperlink r:id="rId7" w:history="1">
        <w:r w:rsidRPr="00C81611">
          <w:rPr>
            <w:rStyle w:val="a8"/>
            <w:rFonts w:eastAsiaTheme="minorEastAsia"/>
            <w:szCs w:val="28"/>
            <w:lang w:val="pt-PT"/>
          </w:rPr>
          <w:t>consultation@sdct.gov.mo</w:t>
        </w:r>
      </w:hyperlink>
      <w:r>
        <w:rPr>
          <w:rFonts w:eastAsiaTheme="minorEastAsia"/>
          <w:szCs w:val="28"/>
          <w:lang w:val="pt-PT"/>
        </w:rPr>
        <w:t xml:space="preserve">), </w:t>
      </w:r>
      <w:r w:rsidR="00D40581">
        <w:rPr>
          <w:rFonts w:eastAsiaTheme="minorEastAsia"/>
          <w:szCs w:val="28"/>
          <w:lang w:val="pt-PT"/>
        </w:rPr>
        <w:t>via postal</w:t>
      </w:r>
      <w:r>
        <w:rPr>
          <w:rFonts w:eastAsiaTheme="minorEastAsia"/>
          <w:szCs w:val="28"/>
          <w:lang w:val="pt-PT"/>
        </w:rPr>
        <w:t xml:space="preserve"> (</w:t>
      </w:r>
      <w:r w:rsidR="00D40581">
        <w:rPr>
          <w:rFonts w:eastAsiaTheme="minorEastAsia"/>
          <w:szCs w:val="28"/>
          <w:lang w:val="pt-PT"/>
        </w:rPr>
        <w:t>Avenida da Praia Grande n.º 599, Edf. Comercial Rodrigues, 14.º andar B</w:t>
      </w:r>
      <w:r>
        <w:rPr>
          <w:rFonts w:eastAsiaTheme="minorEastAsia"/>
          <w:szCs w:val="28"/>
          <w:lang w:val="pt-PT"/>
        </w:rPr>
        <w:t xml:space="preserve">) e fax (+853 2855 5106), entre outros meios. </w:t>
      </w:r>
      <w:r w:rsidR="000C4C36">
        <w:rPr>
          <w:rFonts w:eastAsiaTheme="minorEastAsia"/>
          <w:szCs w:val="28"/>
          <w:lang w:val="pt-PT"/>
        </w:rPr>
        <w:t xml:space="preserve">Para </w:t>
      </w:r>
      <w:r w:rsidR="00D40581">
        <w:rPr>
          <w:rFonts w:eastAsiaTheme="minorEastAsia"/>
          <w:szCs w:val="28"/>
          <w:lang w:val="pt-PT"/>
        </w:rPr>
        <w:t xml:space="preserve">mais detalhes </w:t>
      </w:r>
      <w:r w:rsidR="000C4C36">
        <w:rPr>
          <w:rFonts w:eastAsiaTheme="minorEastAsia"/>
          <w:szCs w:val="28"/>
          <w:lang w:val="pt-PT"/>
        </w:rPr>
        <w:t xml:space="preserve">sobre a </w:t>
      </w:r>
      <w:r w:rsidR="002D455B">
        <w:rPr>
          <w:rFonts w:eastAsiaTheme="minorEastAsia"/>
          <w:szCs w:val="28"/>
          <w:lang w:val="pt-PT"/>
        </w:rPr>
        <w:t xml:space="preserve">presente </w:t>
      </w:r>
      <w:r w:rsidR="000C4C36">
        <w:rPr>
          <w:rFonts w:eastAsiaTheme="minorEastAsia"/>
          <w:szCs w:val="28"/>
          <w:lang w:val="pt-PT"/>
        </w:rPr>
        <w:t xml:space="preserve">consulta pública, os interessados podem consultar a página </w:t>
      </w:r>
      <w:r w:rsidR="00F4152A">
        <w:rPr>
          <w:rFonts w:eastAsiaTheme="minorEastAsia"/>
          <w:szCs w:val="28"/>
          <w:lang w:val="pt-PT"/>
        </w:rPr>
        <w:t xml:space="preserve">electrónica </w:t>
      </w:r>
      <w:r w:rsidR="000C4C36">
        <w:rPr>
          <w:rFonts w:eastAsiaTheme="minorEastAsia"/>
          <w:szCs w:val="28"/>
          <w:lang w:val="pt-PT"/>
        </w:rPr>
        <w:t xml:space="preserve">da consulta pública do </w:t>
      </w:r>
      <w:r w:rsidR="000C4C36" w:rsidRPr="000E1E38">
        <w:rPr>
          <w:rFonts w:eastAsiaTheme="minorEastAsia"/>
          <w:i/>
          <w:szCs w:val="28"/>
          <w:lang w:val="pt-PT"/>
        </w:rPr>
        <w:t>website</w:t>
      </w:r>
      <w:r w:rsidR="000C4C36">
        <w:rPr>
          <w:rFonts w:eastAsiaTheme="minorEastAsia"/>
          <w:szCs w:val="28"/>
          <w:lang w:val="pt-PT"/>
        </w:rPr>
        <w:t xml:space="preserve"> da Comissão de Desenvolvimento de Talentos (</w:t>
      </w:r>
      <w:hyperlink r:id="rId8" w:history="1">
        <w:r w:rsidR="00F50509" w:rsidRPr="00F50509">
          <w:rPr>
            <w:rStyle w:val="a8"/>
            <w:lang w:val="pt-PT"/>
          </w:rPr>
          <w:t>https://www.scdt.gov.mo/pt-pt/consultation/</w:t>
        </w:r>
      </w:hyperlink>
      <w:r w:rsidR="000C4C36">
        <w:rPr>
          <w:rFonts w:eastAsiaTheme="minorEastAsia"/>
          <w:szCs w:val="28"/>
          <w:lang w:val="pt-PT"/>
        </w:rPr>
        <w:t>).</w:t>
      </w:r>
    </w:p>
    <w:p w:rsidR="000C4C36" w:rsidRDefault="000C4C36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>
        <w:rPr>
          <w:rFonts w:eastAsiaTheme="minorEastAsia"/>
          <w:szCs w:val="28"/>
          <w:lang w:val="pt-PT"/>
        </w:rPr>
        <w:lastRenderedPageBreak/>
        <w:tab/>
        <w:t xml:space="preserve">Para além disso, a fim de dar ao público a conhecer, de forma mais detalhada, </w:t>
      </w:r>
      <w:r w:rsidR="00461ED3">
        <w:rPr>
          <w:rFonts w:eastAsiaTheme="minorEastAsia"/>
          <w:szCs w:val="28"/>
          <w:lang w:val="pt-PT"/>
        </w:rPr>
        <w:t>as matérias em</w:t>
      </w:r>
      <w:r w:rsidR="00DD3007">
        <w:rPr>
          <w:rFonts w:eastAsiaTheme="minorEastAsia"/>
          <w:szCs w:val="28"/>
          <w:lang w:val="pt-PT"/>
        </w:rPr>
        <w:t xml:space="preserve"> consulta, a </w:t>
      </w:r>
      <w:r w:rsidR="002D455B">
        <w:rPr>
          <w:rFonts w:eastAsiaTheme="minorEastAsia"/>
          <w:szCs w:val="28"/>
          <w:lang w:val="pt-PT"/>
        </w:rPr>
        <w:t>CDT</w:t>
      </w:r>
      <w:r w:rsidR="00DD3007">
        <w:rPr>
          <w:rFonts w:eastAsiaTheme="minorEastAsia"/>
          <w:szCs w:val="28"/>
          <w:lang w:val="pt-PT"/>
        </w:rPr>
        <w:t xml:space="preserve"> irá organizar quatro sessões de consulta</w:t>
      </w:r>
      <w:r w:rsidR="002D455B">
        <w:rPr>
          <w:rFonts w:eastAsiaTheme="minorEastAsia"/>
          <w:szCs w:val="28"/>
          <w:lang w:val="pt-PT"/>
        </w:rPr>
        <w:t xml:space="preserve"> pública</w:t>
      </w:r>
      <w:r w:rsidR="00DD3007">
        <w:rPr>
          <w:rFonts w:eastAsiaTheme="minorEastAsia"/>
          <w:szCs w:val="28"/>
          <w:lang w:val="pt-PT"/>
        </w:rPr>
        <w:t xml:space="preserve"> na Sala de Lótus, sit</w:t>
      </w:r>
      <w:r w:rsidR="00461ED3">
        <w:rPr>
          <w:rFonts w:eastAsiaTheme="minorEastAsia"/>
          <w:szCs w:val="28"/>
          <w:lang w:val="pt-PT"/>
        </w:rPr>
        <w:t>a</w:t>
      </w:r>
      <w:r w:rsidR="00DD3007">
        <w:rPr>
          <w:rFonts w:eastAsiaTheme="minorEastAsia"/>
          <w:szCs w:val="28"/>
          <w:lang w:val="pt-PT"/>
        </w:rPr>
        <w:t xml:space="preserve"> no 5.º andar do Centro de Comércio Mundial de Macau. Seguem-se os detalhes das referidas quatro sessões:</w:t>
      </w:r>
    </w:p>
    <w:p w:rsidR="00DD3007" w:rsidRPr="00A671D4" w:rsidRDefault="00DD3007" w:rsidP="00CB6D75">
      <w:pPr>
        <w:pStyle w:val="Web"/>
        <w:numPr>
          <w:ilvl w:val="0"/>
          <w:numId w:val="9"/>
        </w:numPr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 w:rsidRPr="00A671D4">
        <w:rPr>
          <w:rFonts w:eastAsiaTheme="minorEastAsia"/>
          <w:szCs w:val="28"/>
          <w:lang w:val="pt-PT"/>
        </w:rPr>
        <w:t xml:space="preserve">Dia </w:t>
      </w:r>
      <w:r w:rsidR="00CB6D75" w:rsidRPr="00A671D4">
        <w:rPr>
          <w:rFonts w:eastAsiaTheme="minorEastAsia"/>
          <w:szCs w:val="28"/>
          <w:lang w:val="pt-PT"/>
        </w:rPr>
        <w:t>14</w:t>
      </w:r>
      <w:r w:rsidRPr="00A671D4">
        <w:rPr>
          <w:rFonts w:eastAsiaTheme="minorEastAsia"/>
          <w:szCs w:val="28"/>
          <w:lang w:val="pt-PT"/>
        </w:rPr>
        <w:t xml:space="preserve"> de Novembro (</w:t>
      </w:r>
      <w:r w:rsidR="00CB6D75" w:rsidRPr="00A671D4">
        <w:rPr>
          <w:rFonts w:eastAsiaTheme="minorEastAsia" w:hint="eastAsia"/>
          <w:szCs w:val="28"/>
          <w:lang w:val="pt-PT"/>
        </w:rPr>
        <w:t>D</w:t>
      </w:r>
      <w:r w:rsidR="00CB6D75" w:rsidRPr="00A671D4">
        <w:rPr>
          <w:rFonts w:eastAsiaTheme="minorEastAsia" w:hint="eastAsia"/>
          <w:szCs w:val="28"/>
          <w:lang w:val="pt-PT" w:eastAsia="zh-HK"/>
        </w:rPr>
        <w:t>omingo</w:t>
      </w:r>
      <w:r w:rsidRPr="00A671D4">
        <w:rPr>
          <w:rFonts w:eastAsiaTheme="minorEastAsia"/>
          <w:szCs w:val="28"/>
          <w:lang w:val="pt-PT"/>
        </w:rPr>
        <w:t>), das 1</w:t>
      </w:r>
      <w:r w:rsidR="00CB6D75" w:rsidRPr="00A671D4">
        <w:rPr>
          <w:rFonts w:eastAsiaTheme="minorEastAsia"/>
          <w:szCs w:val="28"/>
          <w:lang w:val="pt-PT"/>
        </w:rPr>
        <w:t>6</w:t>
      </w:r>
      <w:r w:rsidRPr="00A671D4">
        <w:rPr>
          <w:rFonts w:eastAsiaTheme="minorEastAsia"/>
          <w:szCs w:val="28"/>
          <w:lang w:val="pt-PT"/>
        </w:rPr>
        <w:t>h</w:t>
      </w:r>
      <w:r w:rsidR="00CB6D75" w:rsidRPr="00A671D4">
        <w:rPr>
          <w:rFonts w:eastAsiaTheme="minorEastAsia"/>
          <w:szCs w:val="28"/>
          <w:lang w:val="pt-PT"/>
        </w:rPr>
        <w:t>00</w:t>
      </w:r>
      <w:r w:rsidRPr="00A671D4">
        <w:rPr>
          <w:rFonts w:eastAsiaTheme="minorEastAsia"/>
          <w:szCs w:val="28"/>
          <w:lang w:val="pt-PT"/>
        </w:rPr>
        <w:t xml:space="preserve"> às </w:t>
      </w:r>
      <w:r w:rsidR="00CB6D75" w:rsidRPr="00A671D4">
        <w:rPr>
          <w:rFonts w:eastAsiaTheme="minorEastAsia"/>
          <w:szCs w:val="28"/>
          <w:lang w:val="pt-PT"/>
        </w:rPr>
        <w:t>18</w:t>
      </w:r>
      <w:r w:rsidRPr="00A671D4">
        <w:rPr>
          <w:rFonts w:eastAsiaTheme="minorEastAsia"/>
          <w:szCs w:val="28"/>
          <w:lang w:val="pt-PT"/>
        </w:rPr>
        <w:t>h</w:t>
      </w:r>
      <w:r w:rsidR="00CB6D75" w:rsidRPr="00A671D4">
        <w:rPr>
          <w:rFonts w:eastAsiaTheme="minorEastAsia"/>
          <w:szCs w:val="28"/>
          <w:lang w:val="pt-PT"/>
        </w:rPr>
        <w:t>00</w:t>
      </w:r>
      <w:r w:rsidRPr="00A671D4">
        <w:rPr>
          <w:rFonts w:eastAsiaTheme="minorEastAsia"/>
          <w:szCs w:val="28"/>
          <w:lang w:val="pt-PT"/>
        </w:rPr>
        <w:t xml:space="preserve"> (</w:t>
      </w:r>
      <w:r w:rsidR="001072CD" w:rsidRPr="00A671D4">
        <w:rPr>
          <w:rFonts w:eastAsiaTheme="minorEastAsia"/>
          <w:szCs w:val="28"/>
          <w:lang w:val="pt-PT"/>
        </w:rPr>
        <w:t>sessão destinada às associações cívicas e entidades</w:t>
      </w:r>
      <w:r w:rsidRPr="00A671D4">
        <w:rPr>
          <w:rFonts w:eastAsiaTheme="minorEastAsia"/>
          <w:szCs w:val="28"/>
          <w:lang w:val="pt-PT"/>
        </w:rPr>
        <w:t>);</w:t>
      </w:r>
    </w:p>
    <w:p w:rsidR="00DD3007" w:rsidRPr="00A671D4" w:rsidRDefault="00DD3007" w:rsidP="002B12C2">
      <w:pPr>
        <w:pStyle w:val="Web"/>
        <w:numPr>
          <w:ilvl w:val="0"/>
          <w:numId w:val="9"/>
        </w:numPr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 w:rsidRPr="00A671D4">
        <w:rPr>
          <w:rFonts w:eastAsiaTheme="minorEastAsia"/>
          <w:szCs w:val="28"/>
          <w:lang w:val="pt-PT"/>
        </w:rPr>
        <w:t xml:space="preserve">Dia </w:t>
      </w:r>
      <w:r w:rsidR="00CB6D75" w:rsidRPr="00A671D4">
        <w:rPr>
          <w:rFonts w:eastAsiaTheme="minorEastAsia"/>
          <w:szCs w:val="28"/>
          <w:lang w:val="pt-PT"/>
        </w:rPr>
        <w:t>22</w:t>
      </w:r>
      <w:r w:rsidRPr="00A671D4">
        <w:rPr>
          <w:rFonts w:eastAsiaTheme="minorEastAsia"/>
          <w:szCs w:val="28"/>
          <w:lang w:val="pt-PT"/>
        </w:rPr>
        <w:t xml:space="preserve"> de Novembro (</w:t>
      </w:r>
      <w:r w:rsidR="002B12C2" w:rsidRPr="00A671D4">
        <w:rPr>
          <w:rFonts w:eastAsiaTheme="minorEastAsia"/>
          <w:szCs w:val="28"/>
          <w:lang w:val="pt-PT"/>
        </w:rPr>
        <w:t>Segunda-feira</w:t>
      </w:r>
      <w:r w:rsidRPr="00A671D4">
        <w:rPr>
          <w:rFonts w:eastAsiaTheme="minorEastAsia"/>
          <w:szCs w:val="28"/>
          <w:lang w:val="pt-PT"/>
        </w:rPr>
        <w:t xml:space="preserve">), das 18h30 às 20h30 </w:t>
      </w:r>
      <w:r w:rsidR="00CB6D75" w:rsidRPr="00A671D4">
        <w:rPr>
          <w:rFonts w:eastAsiaTheme="minorEastAsia"/>
          <w:szCs w:val="28"/>
          <w:lang w:val="pt-PT"/>
        </w:rPr>
        <w:t>(sessão destinada ao público)</w:t>
      </w:r>
      <w:r w:rsidR="002B12C2" w:rsidRPr="00A671D4">
        <w:rPr>
          <w:rFonts w:eastAsiaTheme="minorEastAsia"/>
          <w:szCs w:val="28"/>
          <w:lang w:val="pt-PT"/>
        </w:rPr>
        <w:t>;</w:t>
      </w:r>
    </w:p>
    <w:p w:rsidR="00DD3007" w:rsidRPr="00A671D4" w:rsidRDefault="00DD3007" w:rsidP="007B3456">
      <w:pPr>
        <w:pStyle w:val="Web"/>
        <w:numPr>
          <w:ilvl w:val="0"/>
          <w:numId w:val="9"/>
        </w:numPr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 w:rsidRPr="00A671D4">
        <w:rPr>
          <w:rFonts w:eastAsiaTheme="minorEastAsia"/>
          <w:szCs w:val="28"/>
          <w:lang w:val="pt-PT"/>
        </w:rPr>
        <w:t>Dia 2</w:t>
      </w:r>
      <w:r w:rsidR="002B12C2" w:rsidRPr="00A671D4">
        <w:rPr>
          <w:rFonts w:eastAsiaTheme="minorEastAsia"/>
          <w:szCs w:val="28"/>
          <w:lang w:val="pt-PT"/>
        </w:rPr>
        <w:t>5</w:t>
      </w:r>
      <w:r w:rsidRPr="00A671D4">
        <w:rPr>
          <w:rFonts w:eastAsiaTheme="minorEastAsia"/>
          <w:szCs w:val="28"/>
          <w:lang w:val="pt-PT"/>
        </w:rPr>
        <w:t xml:space="preserve"> de </w:t>
      </w:r>
      <w:r w:rsidR="002B12C2" w:rsidRPr="00A671D4">
        <w:rPr>
          <w:rFonts w:eastAsiaTheme="minorEastAsia"/>
          <w:szCs w:val="28"/>
          <w:lang w:val="pt-PT"/>
        </w:rPr>
        <w:t>Novembro</w:t>
      </w:r>
      <w:r w:rsidRPr="00A671D4">
        <w:rPr>
          <w:rFonts w:eastAsiaTheme="minorEastAsia"/>
          <w:szCs w:val="28"/>
          <w:lang w:val="pt-PT"/>
        </w:rPr>
        <w:t xml:space="preserve"> (Quinta-feira), das 18h30 às 20h30 (sessão destinada às associações cívicas e</w:t>
      </w:r>
      <w:r w:rsidR="00917EEB" w:rsidRPr="00A671D4">
        <w:rPr>
          <w:rFonts w:eastAsiaTheme="minorEastAsia"/>
          <w:szCs w:val="28"/>
          <w:lang w:val="pt-PT"/>
        </w:rPr>
        <w:t xml:space="preserve"> entidades</w:t>
      </w:r>
      <w:r w:rsidRPr="00A671D4">
        <w:rPr>
          <w:rFonts w:eastAsiaTheme="minorEastAsia"/>
          <w:szCs w:val="28"/>
          <w:lang w:val="pt-PT"/>
        </w:rPr>
        <w:t>);</w:t>
      </w:r>
    </w:p>
    <w:p w:rsidR="00DD3007" w:rsidRPr="00A671D4" w:rsidRDefault="00DD3007" w:rsidP="002B12C2">
      <w:pPr>
        <w:pStyle w:val="Web"/>
        <w:numPr>
          <w:ilvl w:val="0"/>
          <w:numId w:val="9"/>
        </w:numPr>
        <w:shd w:val="clear" w:color="auto" w:fill="FFFFFF"/>
        <w:spacing w:before="0" w:beforeAutospacing="0" w:afterLines="100" w:after="360" w:afterAutospacing="0" w:line="520" w:lineRule="exact"/>
        <w:jc w:val="both"/>
        <w:rPr>
          <w:rFonts w:eastAsiaTheme="minorEastAsia"/>
          <w:szCs w:val="28"/>
          <w:lang w:val="pt-PT"/>
        </w:rPr>
      </w:pPr>
      <w:r w:rsidRPr="00A671D4">
        <w:rPr>
          <w:rFonts w:eastAsiaTheme="minorEastAsia"/>
          <w:szCs w:val="28"/>
          <w:lang w:val="pt-PT"/>
        </w:rPr>
        <w:t xml:space="preserve">Dia </w:t>
      </w:r>
      <w:r w:rsidR="002B12C2" w:rsidRPr="00A671D4">
        <w:rPr>
          <w:rFonts w:eastAsiaTheme="minorEastAsia" w:hint="eastAsia"/>
          <w:szCs w:val="28"/>
          <w:lang w:val="pt-PT"/>
        </w:rPr>
        <w:t>30</w:t>
      </w:r>
      <w:r w:rsidRPr="00A671D4">
        <w:rPr>
          <w:rFonts w:eastAsiaTheme="minorEastAsia"/>
          <w:szCs w:val="28"/>
          <w:lang w:val="pt-PT"/>
        </w:rPr>
        <w:t xml:space="preserve"> de </w:t>
      </w:r>
      <w:r w:rsidR="002B12C2" w:rsidRPr="00A671D4">
        <w:rPr>
          <w:rFonts w:eastAsiaTheme="minorEastAsia"/>
          <w:szCs w:val="28"/>
          <w:lang w:val="pt-PT"/>
        </w:rPr>
        <w:t>Novembro</w:t>
      </w:r>
      <w:r w:rsidRPr="00A671D4">
        <w:rPr>
          <w:rFonts w:eastAsiaTheme="minorEastAsia"/>
          <w:szCs w:val="28"/>
          <w:lang w:val="pt-PT"/>
        </w:rPr>
        <w:t xml:space="preserve"> (</w:t>
      </w:r>
      <w:r w:rsidR="002B12C2" w:rsidRPr="00A671D4">
        <w:rPr>
          <w:rFonts w:eastAsiaTheme="minorEastAsia"/>
          <w:szCs w:val="28"/>
          <w:lang w:val="pt-PT"/>
        </w:rPr>
        <w:t>Terça-feira</w:t>
      </w:r>
      <w:r w:rsidRPr="00A671D4">
        <w:rPr>
          <w:rFonts w:eastAsiaTheme="minorEastAsia"/>
          <w:szCs w:val="28"/>
          <w:lang w:val="pt-PT"/>
        </w:rPr>
        <w:t xml:space="preserve">), das 18h30 às 20h30 </w:t>
      </w:r>
      <w:r w:rsidR="00CB6D75" w:rsidRPr="00A671D4">
        <w:rPr>
          <w:rFonts w:eastAsiaTheme="minorEastAsia"/>
          <w:szCs w:val="28"/>
          <w:lang w:val="pt-PT"/>
        </w:rPr>
        <w:t>(</w:t>
      </w:r>
      <w:r w:rsidR="001072CD" w:rsidRPr="00A671D4">
        <w:rPr>
          <w:rFonts w:eastAsiaTheme="minorEastAsia"/>
          <w:szCs w:val="28"/>
          <w:lang w:val="pt-PT"/>
        </w:rPr>
        <w:t>sessão destinada aos serviços públicos e aos órgãos consultivos</w:t>
      </w:r>
      <w:r w:rsidR="00CB6D75" w:rsidRPr="00A671D4">
        <w:rPr>
          <w:rFonts w:eastAsiaTheme="minorEastAsia"/>
          <w:szCs w:val="28"/>
          <w:lang w:val="pt-PT"/>
        </w:rPr>
        <w:t>)</w:t>
      </w:r>
      <w:r w:rsidR="002B12C2" w:rsidRPr="00A671D4">
        <w:rPr>
          <w:rFonts w:eastAsiaTheme="minorEastAsia"/>
          <w:szCs w:val="28"/>
          <w:lang w:val="pt-PT"/>
        </w:rPr>
        <w:t>.</w:t>
      </w:r>
    </w:p>
    <w:p w:rsidR="008F6FD1" w:rsidRPr="00F537DC" w:rsidRDefault="00DD3007" w:rsidP="007B3456">
      <w:pPr>
        <w:pStyle w:val="Web"/>
        <w:shd w:val="clear" w:color="auto" w:fill="FFFFFF"/>
        <w:spacing w:before="0" w:beforeAutospacing="0" w:afterLines="100" w:after="360" w:afterAutospacing="0" w:line="520" w:lineRule="exact"/>
        <w:ind w:firstLine="480"/>
        <w:jc w:val="both"/>
        <w:rPr>
          <w:rFonts w:ascii="新細明體" w:eastAsia="新細明體" w:hAnsi="新細明體" w:cs="微軟正黑體"/>
          <w:color w:val="0A0A0A"/>
          <w:sz w:val="28"/>
          <w:szCs w:val="28"/>
          <w:lang w:val="pt-PT"/>
        </w:rPr>
      </w:pPr>
      <w:r>
        <w:rPr>
          <w:rFonts w:eastAsiaTheme="minorEastAsia"/>
          <w:szCs w:val="28"/>
          <w:lang w:val="pt-PT"/>
        </w:rPr>
        <w:t xml:space="preserve">Os </w:t>
      </w:r>
      <w:r w:rsidR="000E1E38">
        <w:rPr>
          <w:rFonts w:eastAsiaTheme="minorEastAsia"/>
          <w:szCs w:val="28"/>
          <w:lang w:val="pt-PT"/>
        </w:rPr>
        <w:t xml:space="preserve">cidadãos </w:t>
      </w:r>
      <w:r>
        <w:rPr>
          <w:rFonts w:eastAsiaTheme="minorEastAsia"/>
          <w:szCs w:val="28"/>
          <w:lang w:val="pt-PT"/>
        </w:rPr>
        <w:t>interessados</w:t>
      </w:r>
      <w:r w:rsidR="000E1E38">
        <w:rPr>
          <w:rFonts w:eastAsiaTheme="minorEastAsia"/>
          <w:szCs w:val="28"/>
          <w:lang w:val="pt-PT"/>
        </w:rPr>
        <w:t xml:space="preserve"> em</w:t>
      </w:r>
      <w:r>
        <w:rPr>
          <w:rFonts w:eastAsiaTheme="minorEastAsia"/>
          <w:szCs w:val="28"/>
          <w:lang w:val="pt-PT"/>
        </w:rPr>
        <w:t xml:space="preserve"> participar na </w:t>
      </w:r>
      <w:r w:rsidR="001072CD">
        <w:rPr>
          <w:rFonts w:eastAsiaTheme="minorEastAsia"/>
          <w:szCs w:val="28"/>
          <w:lang w:val="pt-PT"/>
        </w:rPr>
        <w:t>segunda</w:t>
      </w:r>
      <w:r>
        <w:rPr>
          <w:rFonts w:eastAsiaTheme="minorEastAsia"/>
          <w:szCs w:val="28"/>
          <w:lang w:val="pt-PT"/>
        </w:rPr>
        <w:t xml:space="preserve"> sessão</w:t>
      </w:r>
      <w:r w:rsidR="009C1DB8" w:rsidRPr="009C1DB8">
        <w:rPr>
          <w:rFonts w:eastAsiaTheme="minorEastAsia"/>
          <w:szCs w:val="28"/>
          <w:lang w:val="pt-PT"/>
        </w:rPr>
        <w:t xml:space="preserve"> </w:t>
      </w:r>
      <w:r w:rsidR="009C1DB8">
        <w:rPr>
          <w:rFonts w:eastAsiaTheme="minorEastAsia"/>
          <w:szCs w:val="28"/>
          <w:lang w:val="pt-PT"/>
        </w:rPr>
        <w:t>de consulta</w:t>
      </w:r>
      <w:r>
        <w:rPr>
          <w:rFonts w:eastAsiaTheme="minorEastAsia"/>
          <w:szCs w:val="28"/>
          <w:lang w:val="pt-PT"/>
        </w:rPr>
        <w:t xml:space="preserve"> (destinada ao público), podem </w:t>
      </w:r>
      <w:r w:rsidR="000E1E38">
        <w:rPr>
          <w:rFonts w:eastAsiaTheme="minorEastAsia"/>
          <w:szCs w:val="28"/>
          <w:lang w:val="pt-PT"/>
        </w:rPr>
        <w:t>inscrever-se</w:t>
      </w:r>
      <w:r>
        <w:rPr>
          <w:rFonts w:eastAsiaTheme="minorEastAsia"/>
          <w:szCs w:val="28"/>
          <w:lang w:val="pt-PT"/>
        </w:rPr>
        <w:t xml:space="preserve"> </w:t>
      </w:r>
      <w:r w:rsidR="0066527E">
        <w:rPr>
          <w:rFonts w:eastAsiaTheme="minorEastAsia"/>
          <w:szCs w:val="28"/>
          <w:lang w:val="pt-PT"/>
        </w:rPr>
        <w:t xml:space="preserve">no sistema de inscrição </w:t>
      </w:r>
      <w:r w:rsidR="0066527E" w:rsidRPr="000E1E38">
        <w:rPr>
          <w:rFonts w:eastAsiaTheme="minorEastAsia"/>
          <w:i/>
          <w:szCs w:val="28"/>
          <w:lang w:val="pt-PT"/>
        </w:rPr>
        <w:t>online</w:t>
      </w:r>
      <w:r w:rsidR="0066527E">
        <w:rPr>
          <w:rFonts w:eastAsiaTheme="minorEastAsia"/>
          <w:szCs w:val="28"/>
          <w:lang w:val="pt-PT"/>
        </w:rPr>
        <w:t xml:space="preserve"> </w:t>
      </w:r>
      <w:r w:rsidR="001814A9" w:rsidRPr="00B93EA1">
        <w:rPr>
          <w:rFonts w:ascii="SimSun" w:eastAsia="SimSun" w:hAnsi="SimSun" w:hint="eastAsia"/>
          <w:szCs w:val="28"/>
          <w:lang w:val="pt-PT" w:eastAsia="zh-CN"/>
        </w:rPr>
        <w:t>（</w:t>
      </w:r>
      <w:hyperlink r:id="rId9" w:history="1">
        <w:r w:rsidR="001814A9" w:rsidRPr="00B93EA1">
          <w:rPr>
            <w:rStyle w:val="a8"/>
            <w:lang w:val="pt-PT"/>
          </w:rPr>
          <w:t>https://www2.scdt.gov.mo/pt/consultation/consultation1/regulation</w:t>
        </w:r>
      </w:hyperlink>
      <w:r w:rsidR="001814A9" w:rsidRPr="00B93EA1">
        <w:rPr>
          <w:rFonts w:ascii="SimSun" w:eastAsia="SimSun" w:hAnsi="SimSun" w:hint="eastAsia"/>
          <w:szCs w:val="28"/>
          <w:lang w:val="pt-PT" w:eastAsia="zh-CN"/>
        </w:rPr>
        <w:t>）</w:t>
      </w:r>
      <w:r w:rsidR="0066527E">
        <w:rPr>
          <w:rFonts w:eastAsiaTheme="minorEastAsia"/>
          <w:szCs w:val="28"/>
          <w:lang w:val="pt-PT"/>
        </w:rPr>
        <w:t xml:space="preserve">ou </w:t>
      </w:r>
      <w:r w:rsidR="002D455B">
        <w:rPr>
          <w:rFonts w:eastAsiaTheme="minorEastAsia"/>
          <w:szCs w:val="28"/>
          <w:lang w:val="pt-PT"/>
        </w:rPr>
        <w:t xml:space="preserve">através do </w:t>
      </w:r>
      <w:r w:rsidR="00917EEB">
        <w:rPr>
          <w:rFonts w:eastAsiaTheme="minorEastAsia"/>
          <w:szCs w:val="28"/>
          <w:lang w:val="pt-PT"/>
        </w:rPr>
        <w:t xml:space="preserve">telefone </w:t>
      </w:r>
      <w:r w:rsidR="002D455B">
        <w:rPr>
          <w:rFonts w:eastAsiaTheme="minorEastAsia"/>
          <w:szCs w:val="28"/>
          <w:lang w:val="pt-PT"/>
        </w:rPr>
        <w:t xml:space="preserve">n.º </w:t>
      </w:r>
      <w:r w:rsidR="00947C07">
        <w:rPr>
          <w:rFonts w:eastAsiaTheme="minorEastAsia"/>
          <w:szCs w:val="28"/>
          <w:lang w:val="pt-PT"/>
        </w:rPr>
        <w:t>+</w:t>
      </w:r>
      <w:r w:rsidR="002D455B">
        <w:rPr>
          <w:rFonts w:eastAsiaTheme="minorEastAsia"/>
          <w:szCs w:val="28"/>
          <w:lang w:val="pt-PT"/>
        </w:rPr>
        <w:t>853 2855 5108</w:t>
      </w:r>
      <w:r w:rsidR="0066527E">
        <w:rPr>
          <w:rFonts w:eastAsiaTheme="minorEastAsia"/>
          <w:szCs w:val="28"/>
          <w:lang w:val="pt-PT"/>
        </w:rPr>
        <w:t>. Em articulação</w:t>
      </w:r>
      <w:r w:rsidR="00917EEB">
        <w:rPr>
          <w:rFonts w:eastAsiaTheme="minorEastAsia"/>
          <w:szCs w:val="28"/>
          <w:lang w:val="pt-PT"/>
        </w:rPr>
        <w:t xml:space="preserve"> com as</w:t>
      </w:r>
      <w:r w:rsidR="0066527E">
        <w:rPr>
          <w:rFonts w:eastAsiaTheme="minorEastAsia"/>
          <w:szCs w:val="28"/>
          <w:lang w:val="pt-PT"/>
        </w:rPr>
        <w:t xml:space="preserve"> medidas de prevenção epidémica, </w:t>
      </w:r>
      <w:r w:rsidR="007570B1">
        <w:rPr>
          <w:rFonts w:eastAsiaTheme="minorEastAsia"/>
          <w:szCs w:val="28"/>
          <w:lang w:val="pt-PT"/>
        </w:rPr>
        <w:t>o número</w:t>
      </w:r>
      <w:r w:rsidR="0066527E">
        <w:rPr>
          <w:rFonts w:eastAsiaTheme="minorEastAsia"/>
          <w:szCs w:val="28"/>
          <w:lang w:val="pt-PT"/>
        </w:rPr>
        <w:t xml:space="preserve"> de participantes para esta sessão será </w:t>
      </w:r>
      <w:r w:rsidR="000E1E38">
        <w:rPr>
          <w:rFonts w:eastAsiaTheme="minorEastAsia"/>
          <w:szCs w:val="28"/>
          <w:lang w:val="pt-PT"/>
        </w:rPr>
        <w:t>limitado a</w:t>
      </w:r>
      <w:r w:rsidR="007570B1">
        <w:rPr>
          <w:rFonts w:eastAsiaTheme="minorEastAsia"/>
          <w:szCs w:val="28"/>
          <w:lang w:val="pt-PT"/>
        </w:rPr>
        <w:t xml:space="preserve"> 200 pessoas e a</w:t>
      </w:r>
      <w:r>
        <w:rPr>
          <w:rFonts w:eastAsiaTheme="minorEastAsia"/>
          <w:szCs w:val="28"/>
          <w:lang w:val="pt-PT"/>
        </w:rPr>
        <w:t xml:space="preserve">s vagas esgotam-se </w:t>
      </w:r>
      <w:r w:rsidR="000E1E38">
        <w:rPr>
          <w:rFonts w:eastAsiaTheme="minorEastAsia"/>
          <w:szCs w:val="28"/>
          <w:lang w:val="pt-PT"/>
        </w:rPr>
        <w:t>após preenchidas.</w:t>
      </w:r>
    </w:p>
    <w:sectPr w:rsidR="008F6FD1" w:rsidRPr="00F537DC" w:rsidSect="00B970D2">
      <w:headerReference w:type="default" r:id="rId10"/>
      <w:footerReference w:type="default" r:id="rId11"/>
      <w:pgSz w:w="11906" w:h="16838"/>
      <w:pgMar w:top="3119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5A" w:rsidRDefault="00D6255A" w:rsidP="00D23DFB">
      <w:r>
        <w:separator/>
      </w:r>
    </w:p>
  </w:endnote>
  <w:endnote w:type="continuationSeparator" w:id="0">
    <w:p w:rsidR="00D6255A" w:rsidRDefault="00D6255A" w:rsidP="00D2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7A" w:rsidRDefault="00E2687A">
    <w:pPr>
      <w:pStyle w:val="a5"/>
      <w:jc w:val="right"/>
    </w:pPr>
  </w:p>
  <w:p w:rsidR="002D67A7" w:rsidRPr="003B375D" w:rsidRDefault="002D67A7" w:rsidP="002D67A7">
    <w:pPr>
      <w:pStyle w:val="a5"/>
      <w:framePr w:w="567" w:h="193" w:hRule="exact" w:hSpace="187" w:wrap="around" w:vAnchor="page" w:hAnchor="page" w:x="10396" w:y="16047" w:anchorLock="1"/>
      <w:jc w:val="right"/>
      <w:rPr>
        <w:sz w:val="16"/>
        <w:lang w:val="pt-PT"/>
      </w:rPr>
    </w:pPr>
    <w:r>
      <w:rPr>
        <w:rStyle w:val="ab"/>
        <w:sz w:val="16"/>
      </w:rPr>
      <w:fldChar w:fldCharType="begin"/>
    </w:r>
    <w:r w:rsidRPr="003B375D">
      <w:rPr>
        <w:rStyle w:val="ab"/>
        <w:sz w:val="16"/>
        <w:lang w:val="pt-PT"/>
      </w:rPr>
      <w:instrText xml:space="preserve"> PAGE </w:instrText>
    </w:r>
    <w:r>
      <w:rPr>
        <w:rStyle w:val="ab"/>
        <w:sz w:val="16"/>
      </w:rPr>
      <w:fldChar w:fldCharType="separate"/>
    </w:r>
    <w:r w:rsidR="008F78FE">
      <w:rPr>
        <w:rStyle w:val="ab"/>
        <w:noProof/>
        <w:sz w:val="16"/>
        <w:lang w:val="pt-PT"/>
      </w:rPr>
      <w:t>3</w:t>
    </w:r>
    <w:r>
      <w:rPr>
        <w:rStyle w:val="ab"/>
        <w:sz w:val="16"/>
      </w:rPr>
      <w:fldChar w:fldCharType="end"/>
    </w:r>
    <w:r w:rsidRPr="003B375D">
      <w:rPr>
        <w:rStyle w:val="ab"/>
        <w:sz w:val="16"/>
        <w:lang w:val="pt-PT"/>
      </w:rPr>
      <w:t>/</w:t>
    </w:r>
    <w:r>
      <w:rPr>
        <w:rStyle w:val="ab"/>
        <w:sz w:val="16"/>
      </w:rPr>
      <w:fldChar w:fldCharType="begin"/>
    </w:r>
    <w:r w:rsidRPr="003B375D">
      <w:rPr>
        <w:rStyle w:val="ab"/>
        <w:sz w:val="16"/>
        <w:lang w:val="pt-PT"/>
      </w:rPr>
      <w:instrText xml:space="preserve"> numpages </w:instrText>
    </w:r>
    <w:r>
      <w:rPr>
        <w:rStyle w:val="ab"/>
        <w:sz w:val="16"/>
      </w:rPr>
      <w:fldChar w:fldCharType="separate"/>
    </w:r>
    <w:r w:rsidR="008F78FE">
      <w:rPr>
        <w:rStyle w:val="ab"/>
        <w:noProof/>
        <w:sz w:val="16"/>
        <w:lang w:val="pt-PT"/>
      </w:rPr>
      <w:t>3</w:t>
    </w:r>
    <w:r>
      <w:rPr>
        <w:rStyle w:val="ab"/>
        <w:sz w:val="16"/>
      </w:rPr>
      <w:fldChar w:fldCharType="end"/>
    </w:r>
  </w:p>
  <w:p w:rsidR="00E2687A" w:rsidRDefault="00E268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5A" w:rsidRDefault="00D6255A" w:rsidP="00D23DFB">
      <w:r>
        <w:separator/>
      </w:r>
    </w:p>
  </w:footnote>
  <w:footnote w:type="continuationSeparator" w:id="0">
    <w:p w:rsidR="00D6255A" w:rsidRDefault="00D6255A" w:rsidP="00D2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A7" w:rsidRDefault="002D67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52296" wp14:editId="3F2C8A84">
              <wp:simplePos x="0" y="0"/>
              <wp:positionH relativeFrom="column">
                <wp:posOffset>-333486</wp:posOffset>
              </wp:positionH>
              <wp:positionV relativeFrom="paragraph">
                <wp:posOffset>779256</wp:posOffset>
              </wp:positionV>
              <wp:extent cx="914400" cy="4572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67A7" w:rsidRDefault="002D67A7" w:rsidP="002D67A7">
                          <w:pPr>
                            <w:spacing w:after="120"/>
                            <w:ind w:firstLine="140"/>
                            <w:jc w:val="center"/>
                            <w:rPr>
                              <w:rFonts w:eastAsia="華康細圓體"/>
                              <w:b/>
                              <w:spacing w:val="40"/>
                              <w:position w:val="-6"/>
                              <w:sz w:val="16"/>
                            </w:rPr>
                          </w:pPr>
                          <w:r>
                            <w:rPr>
                              <w:rFonts w:eastAsia="華康細圓體"/>
                              <w:b/>
                              <w:spacing w:val="40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華康細圓體" w:hint="eastAsia"/>
                              <w:b/>
                              <w:spacing w:val="40"/>
                              <w:position w:val="-6"/>
                              <w:sz w:val="16"/>
                            </w:rPr>
                            <w:t>譯本</w:t>
                          </w:r>
                        </w:p>
                        <w:p w:rsidR="002D67A7" w:rsidRDefault="002D67A7" w:rsidP="002D67A7">
                          <w:pPr>
                            <w:spacing w:after="120"/>
                            <w:jc w:val="center"/>
                          </w:pPr>
                          <w:r>
                            <w:rPr>
                              <w:rFonts w:ascii="Arial" w:hAnsi="Arial"/>
                              <w:kern w:val="4"/>
                              <w:position w:val="6"/>
                              <w:sz w:val="14"/>
                            </w:rPr>
                            <w:t xml:space="preserve">   TRADUÇÃO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5229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-26.25pt;margin-top:61.3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" filled="f" stroked="f">
              <v:textbox>
                <w:txbxContent>
                  <w:p w:rsidR="002D67A7" w:rsidRDefault="002D67A7" w:rsidP="002D67A7">
                    <w:pPr>
                      <w:spacing w:after="120"/>
                      <w:ind w:firstLine="140"/>
                      <w:jc w:val="center"/>
                      <w:rPr>
                        <w:rFonts w:eastAsia="華康細圓體"/>
                        <w:b/>
                        <w:spacing w:val="40"/>
                        <w:position w:val="-6"/>
                        <w:sz w:val="16"/>
                      </w:rPr>
                    </w:pPr>
                    <w:r>
                      <w:rPr>
                        <w:rFonts w:eastAsia="華康細圓體"/>
                        <w:b/>
                        <w:spacing w:val="40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eastAsia="華康細圓體" w:hint="eastAsia"/>
                        <w:b/>
                        <w:spacing w:val="40"/>
                        <w:position w:val="-6"/>
                        <w:sz w:val="16"/>
                      </w:rPr>
                      <w:t>譯本</w:t>
                    </w:r>
                  </w:p>
                  <w:p w:rsidR="002D67A7" w:rsidRDefault="002D67A7" w:rsidP="002D67A7">
                    <w:pPr>
                      <w:spacing w:after="120"/>
                      <w:jc w:val="center"/>
                    </w:pPr>
                    <w:r>
                      <w:rPr>
                        <w:rFonts w:ascii="Arial" w:hAnsi="Arial"/>
                        <w:kern w:val="4"/>
                        <w:position w:val="6"/>
                        <w:sz w:val="14"/>
                      </w:rPr>
                      <w:t xml:space="preserve">   TRADUÇÃO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0CD"/>
    <w:multiLevelType w:val="hybridMultilevel"/>
    <w:tmpl w:val="02F0EC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89547E"/>
    <w:multiLevelType w:val="hybridMultilevel"/>
    <w:tmpl w:val="34A61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853EC6"/>
    <w:multiLevelType w:val="hybridMultilevel"/>
    <w:tmpl w:val="BFF247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BF71FE"/>
    <w:multiLevelType w:val="hybridMultilevel"/>
    <w:tmpl w:val="FEEC2690"/>
    <w:lvl w:ilvl="0" w:tplc="E0C46C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A6122"/>
    <w:multiLevelType w:val="hybridMultilevel"/>
    <w:tmpl w:val="37DC5220"/>
    <w:lvl w:ilvl="0" w:tplc="474EE7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1B6E54"/>
    <w:multiLevelType w:val="hybridMultilevel"/>
    <w:tmpl w:val="ABBA9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B77992"/>
    <w:multiLevelType w:val="hybridMultilevel"/>
    <w:tmpl w:val="74F8C3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AEF22E4"/>
    <w:multiLevelType w:val="hybridMultilevel"/>
    <w:tmpl w:val="1D767974"/>
    <w:lvl w:ilvl="0" w:tplc="E0C46C3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C52252"/>
    <w:multiLevelType w:val="hybridMultilevel"/>
    <w:tmpl w:val="D166F2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16"/>
    <w:rsid w:val="000423D4"/>
    <w:rsid w:val="0005490A"/>
    <w:rsid w:val="00062387"/>
    <w:rsid w:val="00073147"/>
    <w:rsid w:val="00095ADD"/>
    <w:rsid w:val="000B6F24"/>
    <w:rsid w:val="000C1C17"/>
    <w:rsid w:val="000C4C36"/>
    <w:rsid w:val="000E1E38"/>
    <w:rsid w:val="000F39D1"/>
    <w:rsid w:val="001072CD"/>
    <w:rsid w:val="0013299B"/>
    <w:rsid w:val="00141B5E"/>
    <w:rsid w:val="00152948"/>
    <w:rsid w:val="001814A9"/>
    <w:rsid w:val="001A0648"/>
    <w:rsid w:val="001B4A76"/>
    <w:rsid w:val="001C5C66"/>
    <w:rsid w:val="001D4BDD"/>
    <w:rsid w:val="0021313F"/>
    <w:rsid w:val="00221E1C"/>
    <w:rsid w:val="002275D0"/>
    <w:rsid w:val="00237016"/>
    <w:rsid w:val="002477B8"/>
    <w:rsid w:val="002628B9"/>
    <w:rsid w:val="00263948"/>
    <w:rsid w:val="00270168"/>
    <w:rsid w:val="002701CD"/>
    <w:rsid w:val="002752A0"/>
    <w:rsid w:val="002B12C2"/>
    <w:rsid w:val="002C6EEA"/>
    <w:rsid w:val="002C7C0D"/>
    <w:rsid w:val="002C7CD9"/>
    <w:rsid w:val="002D455B"/>
    <w:rsid w:val="002D67A7"/>
    <w:rsid w:val="002F36F8"/>
    <w:rsid w:val="002F4493"/>
    <w:rsid w:val="00313F6D"/>
    <w:rsid w:val="003143BD"/>
    <w:rsid w:val="00363278"/>
    <w:rsid w:val="00373330"/>
    <w:rsid w:val="00390DA8"/>
    <w:rsid w:val="00397351"/>
    <w:rsid w:val="003974F1"/>
    <w:rsid w:val="003A160C"/>
    <w:rsid w:val="003A17FC"/>
    <w:rsid w:val="003B2553"/>
    <w:rsid w:val="003C5262"/>
    <w:rsid w:val="003D2315"/>
    <w:rsid w:val="003D3022"/>
    <w:rsid w:val="003E1C4E"/>
    <w:rsid w:val="003F0D97"/>
    <w:rsid w:val="004024F5"/>
    <w:rsid w:val="0044745B"/>
    <w:rsid w:val="00461ED3"/>
    <w:rsid w:val="00483F66"/>
    <w:rsid w:val="004945C7"/>
    <w:rsid w:val="00494BEE"/>
    <w:rsid w:val="004A06B6"/>
    <w:rsid w:val="004A706A"/>
    <w:rsid w:val="004C2060"/>
    <w:rsid w:val="004E0BFD"/>
    <w:rsid w:val="004E5C23"/>
    <w:rsid w:val="00502E59"/>
    <w:rsid w:val="00506642"/>
    <w:rsid w:val="00512E83"/>
    <w:rsid w:val="005162BB"/>
    <w:rsid w:val="0052640C"/>
    <w:rsid w:val="0054163B"/>
    <w:rsid w:val="00552099"/>
    <w:rsid w:val="005565CC"/>
    <w:rsid w:val="00571306"/>
    <w:rsid w:val="005723C1"/>
    <w:rsid w:val="005773DB"/>
    <w:rsid w:val="00580823"/>
    <w:rsid w:val="005A15F9"/>
    <w:rsid w:val="005B1593"/>
    <w:rsid w:val="005E222A"/>
    <w:rsid w:val="005E2C25"/>
    <w:rsid w:val="00616FC4"/>
    <w:rsid w:val="00623969"/>
    <w:rsid w:val="0062729F"/>
    <w:rsid w:val="00660B67"/>
    <w:rsid w:val="0066527E"/>
    <w:rsid w:val="00680699"/>
    <w:rsid w:val="006A2D4D"/>
    <w:rsid w:val="006C65E1"/>
    <w:rsid w:val="006D0628"/>
    <w:rsid w:val="006E01C1"/>
    <w:rsid w:val="006F39F9"/>
    <w:rsid w:val="00701EA0"/>
    <w:rsid w:val="00750941"/>
    <w:rsid w:val="007570B1"/>
    <w:rsid w:val="00764BE5"/>
    <w:rsid w:val="0078238C"/>
    <w:rsid w:val="00784CE1"/>
    <w:rsid w:val="007A57B2"/>
    <w:rsid w:val="007B3456"/>
    <w:rsid w:val="007D1455"/>
    <w:rsid w:val="00806899"/>
    <w:rsid w:val="00812C40"/>
    <w:rsid w:val="00824881"/>
    <w:rsid w:val="00830643"/>
    <w:rsid w:val="00840BB5"/>
    <w:rsid w:val="00843935"/>
    <w:rsid w:val="0088080F"/>
    <w:rsid w:val="0088364E"/>
    <w:rsid w:val="008917B7"/>
    <w:rsid w:val="008931EE"/>
    <w:rsid w:val="00895C4B"/>
    <w:rsid w:val="008965FC"/>
    <w:rsid w:val="0089664E"/>
    <w:rsid w:val="008A1C76"/>
    <w:rsid w:val="008B28FC"/>
    <w:rsid w:val="008C4FDF"/>
    <w:rsid w:val="008D3715"/>
    <w:rsid w:val="008E325F"/>
    <w:rsid w:val="008F6FD1"/>
    <w:rsid w:val="008F78FE"/>
    <w:rsid w:val="00904FB5"/>
    <w:rsid w:val="00915F03"/>
    <w:rsid w:val="00917282"/>
    <w:rsid w:val="00917EEB"/>
    <w:rsid w:val="009206A3"/>
    <w:rsid w:val="009209CE"/>
    <w:rsid w:val="00921E7D"/>
    <w:rsid w:val="00922E3C"/>
    <w:rsid w:val="00923A88"/>
    <w:rsid w:val="0092755C"/>
    <w:rsid w:val="00937FCD"/>
    <w:rsid w:val="00945E5F"/>
    <w:rsid w:val="00947C07"/>
    <w:rsid w:val="00954268"/>
    <w:rsid w:val="00986C09"/>
    <w:rsid w:val="0099359F"/>
    <w:rsid w:val="00995EED"/>
    <w:rsid w:val="009B74C5"/>
    <w:rsid w:val="009C1DB8"/>
    <w:rsid w:val="009C4FFA"/>
    <w:rsid w:val="009E5870"/>
    <w:rsid w:val="00A11CD7"/>
    <w:rsid w:val="00A22036"/>
    <w:rsid w:val="00A23AC1"/>
    <w:rsid w:val="00A367BA"/>
    <w:rsid w:val="00A671D4"/>
    <w:rsid w:val="00A75336"/>
    <w:rsid w:val="00A86BA8"/>
    <w:rsid w:val="00AA59DF"/>
    <w:rsid w:val="00AD0305"/>
    <w:rsid w:val="00AD7C59"/>
    <w:rsid w:val="00AE2DBC"/>
    <w:rsid w:val="00AF3A8F"/>
    <w:rsid w:val="00AF6A73"/>
    <w:rsid w:val="00B01BD8"/>
    <w:rsid w:val="00B21D43"/>
    <w:rsid w:val="00B433FF"/>
    <w:rsid w:val="00B43C44"/>
    <w:rsid w:val="00B46821"/>
    <w:rsid w:val="00B55F99"/>
    <w:rsid w:val="00B71CB6"/>
    <w:rsid w:val="00B73560"/>
    <w:rsid w:val="00B879A2"/>
    <w:rsid w:val="00B93EA1"/>
    <w:rsid w:val="00B970D2"/>
    <w:rsid w:val="00BD17DF"/>
    <w:rsid w:val="00BF78A1"/>
    <w:rsid w:val="00C4162B"/>
    <w:rsid w:val="00C42B1C"/>
    <w:rsid w:val="00C459F0"/>
    <w:rsid w:val="00C501FE"/>
    <w:rsid w:val="00CB6D75"/>
    <w:rsid w:val="00CB713F"/>
    <w:rsid w:val="00CD03A9"/>
    <w:rsid w:val="00CD7BFF"/>
    <w:rsid w:val="00CE4CB0"/>
    <w:rsid w:val="00D043AF"/>
    <w:rsid w:val="00D07DA4"/>
    <w:rsid w:val="00D218A3"/>
    <w:rsid w:val="00D23DFB"/>
    <w:rsid w:val="00D258FD"/>
    <w:rsid w:val="00D303EE"/>
    <w:rsid w:val="00D34EFC"/>
    <w:rsid w:val="00D40581"/>
    <w:rsid w:val="00D4199D"/>
    <w:rsid w:val="00D5070A"/>
    <w:rsid w:val="00D50E6D"/>
    <w:rsid w:val="00D6255A"/>
    <w:rsid w:val="00D6313C"/>
    <w:rsid w:val="00D679E7"/>
    <w:rsid w:val="00D8227F"/>
    <w:rsid w:val="00D94E5C"/>
    <w:rsid w:val="00DA4085"/>
    <w:rsid w:val="00DB0BD5"/>
    <w:rsid w:val="00DD3007"/>
    <w:rsid w:val="00DD4F1E"/>
    <w:rsid w:val="00DE4711"/>
    <w:rsid w:val="00DF1990"/>
    <w:rsid w:val="00E11B7D"/>
    <w:rsid w:val="00E23B9F"/>
    <w:rsid w:val="00E2687A"/>
    <w:rsid w:val="00E5011F"/>
    <w:rsid w:val="00E53263"/>
    <w:rsid w:val="00E65308"/>
    <w:rsid w:val="00E838A6"/>
    <w:rsid w:val="00EA2E7F"/>
    <w:rsid w:val="00EA5A5B"/>
    <w:rsid w:val="00EC2FFD"/>
    <w:rsid w:val="00EC4503"/>
    <w:rsid w:val="00EC7F57"/>
    <w:rsid w:val="00ED63F8"/>
    <w:rsid w:val="00ED74BD"/>
    <w:rsid w:val="00EE014E"/>
    <w:rsid w:val="00EE068C"/>
    <w:rsid w:val="00F04924"/>
    <w:rsid w:val="00F26A40"/>
    <w:rsid w:val="00F40B5E"/>
    <w:rsid w:val="00F4152A"/>
    <w:rsid w:val="00F50509"/>
    <w:rsid w:val="00F537DC"/>
    <w:rsid w:val="00F676E4"/>
    <w:rsid w:val="00F92CC5"/>
    <w:rsid w:val="00FA7CC1"/>
    <w:rsid w:val="00FC517B"/>
    <w:rsid w:val="00FF037D"/>
    <w:rsid w:val="00FF35CA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E5A8922C-4013-4238-8777-1024922F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DFB"/>
    <w:rPr>
      <w:sz w:val="20"/>
      <w:szCs w:val="20"/>
    </w:rPr>
  </w:style>
  <w:style w:type="paragraph" w:styleId="a5">
    <w:name w:val="footer"/>
    <w:basedOn w:val="a"/>
    <w:link w:val="a6"/>
    <w:unhideWhenUsed/>
    <w:rsid w:val="00D23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DFB"/>
    <w:rPr>
      <w:sz w:val="20"/>
      <w:szCs w:val="20"/>
    </w:rPr>
  </w:style>
  <w:style w:type="paragraph" w:styleId="a7">
    <w:name w:val="List Paragraph"/>
    <w:basedOn w:val="a"/>
    <w:uiPriority w:val="34"/>
    <w:qFormat/>
    <w:rsid w:val="00E2687A"/>
    <w:pPr>
      <w:ind w:leftChars="200" w:left="480"/>
    </w:pPr>
  </w:style>
  <w:style w:type="character" w:styleId="a8">
    <w:name w:val="Hyperlink"/>
    <w:basedOn w:val="a0"/>
    <w:uiPriority w:val="99"/>
    <w:unhideWhenUsed/>
    <w:rsid w:val="00E65308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A06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9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66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semiHidden/>
    <w:rsid w:val="002D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dt.gov.mo/pt-pt/consult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tation@sdct.gov.m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2.scdt.gov.mo/pt/consultation/consultation1/regulatio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Chi Him</dc:creator>
  <cp:keywords/>
  <dc:description/>
  <cp:lastModifiedBy>Anabela Chao</cp:lastModifiedBy>
  <cp:revision>18</cp:revision>
  <cp:lastPrinted>2021-11-03T04:21:00Z</cp:lastPrinted>
  <dcterms:created xsi:type="dcterms:W3CDTF">2021-11-03T04:16:00Z</dcterms:created>
  <dcterms:modified xsi:type="dcterms:W3CDTF">2021-11-09T10:15:00Z</dcterms:modified>
</cp:coreProperties>
</file>