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3D" w:rsidRPr="00E12F6B" w:rsidRDefault="005B413D" w:rsidP="008A6A2A">
      <w:pPr>
        <w:widowControl/>
        <w:tabs>
          <w:tab w:val="left" w:pos="6804"/>
        </w:tabs>
        <w:overflowPunct w:val="0"/>
        <w:spacing w:line="420" w:lineRule="exact"/>
        <w:jc w:val="center"/>
        <w:rPr>
          <w:rFonts w:ascii="Times New Roman" w:hAnsi="Times New Roman" w:cs="Times New Roman"/>
          <w:b/>
          <w:color w:val="0A0A0A"/>
          <w:sz w:val="26"/>
          <w:szCs w:val="26"/>
          <w:shd w:val="clear" w:color="auto" w:fill="FFFFFF"/>
          <w:lang w:val="pt-PT"/>
        </w:rPr>
      </w:pPr>
      <w:r w:rsidRPr="00E12F6B">
        <w:rPr>
          <w:rFonts w:ascii="Times New Roman" w:hAnsi="Times New Roman" w:cs="Times New Roman"/>
          <w:b/>
          <w:color w:val="0A0A0A"/>
          <w:sz w:val="26"/>
          <w:szCs w:val="26"/>
          <w:shd w:val="clear" w:color="auto" w:fill="FFFFFF"/>
          <w:lang w:val="pt-PT"/>
        </w:rPr>
        <w:t xml:space="preserve">ESTATÍSTICA DA CRIMINALIDADE E DOS TRABALHOS DE EXECUÇÃO DA LEI DO ANO </w:t>
      </w:r>
      <w:r w:rsidR="00E762C4" w:rsidRPr="00E12F6B">
        <w:rPr>
          <w:rFonts w:ascii="Times New Roman" w:hAnsi="Times New Roman" w:cs="Times New Roman"/>
          <w:b/>
          <w:color w:val="0A0A0A"/>
          <w:sz w:val="26"/>
          <w:szCs w:val="26"/>
          <w:shd w:val="clear" w:color="auto" w:fill="FFFFFF"/>
          <w:lang w:val="pt-PT"/>
        </w:rPr>
        <w:t xml:space="preserve">DE </w:t>
      </w:r>
      <w:r w:rsidRPr="00E12F6B">
        <w:rPr>
          <w:rFonts w:ascii="Times New Roman" w:hAnsi="Times New Roman" w:cs="Times New Roman"/>
          <w:b/>
          <w:color w:val="0A0A0A"/>
          <w:sz w:val="26"/>
          <w:szCs w:val="26"/>
          <w:shd w:val="clear" w:color="auto" w:fill="FFFFFF"/>
          <w:lang w:val="pt-PT"/>
        </w:rPr>
        <w:t>2020 EM MACAU</w:t>
      </w:r>
    </w:p>
    <w:p w:rsidR="00277D0F" w:rsidRPr="00E12F6B" w:rsidRDefault="00277D0F" w:rsidP="008A6A2A">
      <w:pPr>
        <w:widowControl/>
        <w:tabs>
          <w:tab w:val="left" w:pos="6804"/>
        </w:tabs>
        <w:overflowPunct w:val="0"/>
        <w:spacing w:line="420" w:lineRule="exact"/>
        <w:jc w:val="center"/>
        <w:rPr>
          <w:rFonts w:ascii="Times New Roman" w:hAnsi="Times New Roman" w:cs="Times New Roman"/>
          <w:b/>
          <w:color w:val="0A0A0A"/>
          <w:sz w:val="26"/>
          <w:szCs w:val="26"/>
          <w:shd w:val="clear" w:color="auto" w:fill="FFFFFF"/>
          <w:lang w:val="pt-PT"/>
        </w:rPr>
      </w:pPr>
    </w:p>
    <w:p w:rsidR="005B413D" w:rsidRPr="00E12F6B" w:rsidRDefault="005B413D" w:rsidP="008A6A2A">
      <w:pPr>
        <w:widowControl/>
        <w:tabs>
          <w:tab w:val="left" w:pos="6804"/>
        </w:tabs>
        <w:overflowPunct w:val="0"/>
        <w:spacing w:line="420" w:lineRule="exact"/>
        <w:jc w:val="both"/>
        <w:rPr>
          <w:rFonts w:ascii="Times New Roman" w:hAnsi="Times New Roman" w:cs="Times New Roman"/>
          <w:color w:val="0A0A0A"/>
          <w:sz w:val="26"/>
          <w:szCs w:val="26"/>
          <w:shd w:val="clear" w:color="auto" w:fill="FFFFFF"/>
          <w:lang w:val="pt-PT"/>
        </w:rPr>
      </w:pPr>
      <w:r w:rsidRPr="00E12F6B">
        <w:rPr>
          <w:rFonts w:ascii="Times New Roman" w:hAnsi="Times New Roman" w:cs="Times New Roman"/>
          <w:color w:val="0A0A0A"/>
          <w:sz w:val="26"/>
          <w:szCs w:val="26"/>
          <w:shd w:val="clear" w:color="auto" w:fill="FFFFFF"/>
          <w:lang w:val="pt-PT"/>
        </w:rPr>
        <w:t>Caros amigos do sector de comunicação social:</w:t>
      </w:r>
    </w:p>
    <w:p w:rsidR="00277D0F" w:rsidRPr="00E12F6B" w:rsidRDefault="00277D0F" w:rsidP="008A6A2A">
      <w:pPr>
        <w:widowControl/>
        <w:tabs>
          <w:tab w:val="left" w:pos="6804"/>
        </w:tabs>
        <w:overflowPunct w:val="0"/>
        <w:spacing w:line="420" w:lineRule="exact"/>
        <w:jc w:val="both"/>
        <w:rPr>
          <w:rFonts w:ascii="Times New Roman" w:hAnsi="Times New Roman" w:cs="Times New Roman"/>
          <w:color w:val="0A0A0A"/>
          <w:sz w:val="26"/>
          <w:szCs w:val="26"/>
          <w:shd w:val="clear" w:color="auto" w:fill="FFFFFF"/>
          <w:lang w:val="pt-PT"/>
        </w:rPr>
      </w:pPr>
    </w:p>
    <w:p w:rsidR="00277D0F" w:rsidRPr="00E12F6B" w:rsidRDefault="009F7759" w:rsidP="009A5903">
      <w:pPr>
        <w:widowControl/>
        <w:tabs>
          <w:tab w:val="left" w:pos="6804"/>
        </w:tabs>
        <w:overflowPunct w:val="0"/>
        <w:spacing w:line="420" w:lineRule="exact"/>
        <w:ind w:firstLineChars="189" w:firstLine="491"/>
        <w:jc w:val="both"/>
        <w:rPr>
          <w:rFonts w:ascii="Times New Roman" w:hAnsi="Times New Roman" w:cs="Times New Roman"/>
          <w:color w:val="0A0A0A"/>
          <w:sz w:val="26"/>
          <w:szCs w:val="26"/>
          <w:shd w:val="clear" w:color="auto" w:fill="FFFFFF"/>
          <w:lang w:val="pt-PT"/>
        </w:rPr>
      </w:pPr>
      <w:r w:rsidRPr="00E12F6B">
        <w:rPr>
          <w:rFonts w:ascii="Times New Roman" w:eastAsia="標楷體" w:hAnsi="Times New Roman" w:cs="Times New Roman"/>
          <w:kern w:val="0"/>
          <w:sz w:val="26"/>
          <w:szCs w:val="26"/>
          <w:lang w:val="pt-PT"/>
        </w:rPr>
        <w:t>Desde o</w:t>
      </w:r>
      <w:r w:rsidR="001D40BD" w:rsidRPr="00E12F6B">
        <w:rPr>
          <w:rFonts w:ascii="Times New Roman" w:eastAsia="標楷體" w:hAnsi="Times New Roman" w:cs="Times New Roman"/>
          <w:kern w:val="0"/>
          <w:sz w:val="26"/>
          <w:szCs w:val="26"/>
          <w:lang w:val="pt-PT"/>
        </w:rPr>
        <w:t xml:space="preserve"> início do</w:t>
      </w:r>
      <w:r w:rsidRPr="00E12F6B">
        <w:rPr>
          <w:rFonts w:ascii="Times New Roman" w:eastAsia="標楷體" w:hAnsi="Times New Roman" w:cs="Times New Roman"/>
          <w:kern w:val="0"/>
          <w:sz w:val="26"/>
          <w:szCs w:val="26"/>
          <w:lang w:val="pt-PT"/>
        </w:rPr>
        <w:t xml:space="preserve"> ano passado, </w:t>
      </w:r>
      <w:r w:rsidRPr="00E12F6B">
        <w:rPr>
          <w:rFonts w:ascii="Times New Roman" w:hAnsi="Times New Roman" w:cs="Times New Roman"/>
          <w:color w:val="0A0A0A"/>
          <w:sz w:val="26"/>
          <w:szCs w:val="26"/>
          <w:shd w:val="clear" w:color="auto" w:fill="FFFFFF"/>
          <w:lang w:val="pt-PT"/>
        </w:rPr>
        <w:t xml:space="preserve">o surto da </w:t>
      </w:r>
      <w:r w:rsidR="00277D0F" w:rsidRPr="00E12F6B">
        <w:rPr>
          <w:rFonts w:ascii="Times New Roman" w:hAnsi="Times New Roman" w:cs="Times New Roman"/>
          <w:color w:val="0A0A0A"/>
          <w:sz w:val="26"/>
          <w:szCs w:val="26"/>
          <w:shd w:val="clear" w:color="auto" w:fill="FFFFFF"/>
          <w:lang w:val="pt-PT"/>
        </w:rPr>
        <w:t>pneumonia</w:t>
      </w:r>
      <w:r w:rsidRPr="00E12F6B">
        <w:rPr>
          <w:rFonts w:ascii="Times New Roman" w:hAnsi="Times New Roman" w:cs="Times New Roman"/>
          <w:color w:val="0A0A0A"/>
          <w:sz w:val="26"/>
          <w:szCs w:val="26"/>
          <w:shd w:val="clear" w:color="auto" w:fill="FFFFFF"/>
          <w:lang w:val="pt-PT"/>
        </w:rPr>
        <w:t xml:space="preserve"> causada pelo novo tipo de coronavírus tem vindo a alastrar-se por todo o mundo e a produzir grandes impactos negativos para a </w:t>
      </w:r>
      <w:r w:rsidR="001D40BD" w:rsidRPr="00E12F6B">
        <w:rPr>
          <w:rFonts w:ascii="Times New Roman" w:hAnsi="Times New Roman" w:cs="Times New Roman"/>
          <w:color w:val="0A0A0A"/>
          <w:sz w:val="26"/>
          <w:szCs w:val="26"/>
          <w:shd w:val="clear" w:color="auto" w:fill="FFFFFF"/>
          <w:lang w:val="pt-PT"/>
        </w:rPr>
        <w:t>segurança da vida</w:t>
      </w:r>
      <w:r w:rsidR="008A6A2A" w:rsidRPr="00E12F6B">
        <w:rPr>
          <w:rFonts w:ascii="Times New Roman" w:hAnsi="Times New Roman" w:cs="Times New Roman"/>
          <w:color w:val="0A0A0A"/>
          <w:sz w:val="26"/>
          <w:szCs w:val="26"/>
          <w:shd w:val="clear" w:color="auto" w:fill="FFFFFF"/>
          <w:lang w:val="pt-PT"/>
        </w:rPr>
        <w:t xml:space="preserve"> e</w:t>
      </w:r>
      <w:r w:rsidR="001D40BD" w:rsidRPr="00E12F6B">
        <w:rPr>
          <w:rFonts w:ascii="Times New Roman" w:hAnsi="Times New Roman" w:cs="Times New Roman"/>
          <w:color w:val="0A0A0A"/>
          <w:sz w:val="26"/>
          <w:szCs w:val="26"/>
          <w:shd w:val="clear" w:color="auto" w:fill="FFFFFF"/>
          <w:lang w:val="pt-PT"/>
        </w:rPr>
        <w:t xml:space="preserve"> a </w:t>
      </w:r>
      <w:r w:rsidRPr="00E12F6B">
        <w:rPr>
          <w:rFonts w:ascii="Times New Roman" w:hAnsi="Times New Roman" w:cs="Times New Roman"/>
          <w:color w:val="0A0A0A"/>
          <w:sz w:val="26"/>
          <w:szCs w:val="26"/>
          <w:shd w:val="clear" w:color="auto" w:fill="FFFFFF"/>
          <w:lang w:val="pt-PT"/>
        </w:rPr>
        <w:t>economia dos cidadãos de todos os países e regiões. Perante essa situação severa</w:t>
      </w:r>
      <w:r w:rsidR="001D40BD" w:rsidRPr="00E12F6B">
        <w:rPr>
          <w:rFonts w:ascii="Times New Roman" w:hAnsi="Times New Roman" w:cs="Times New Roman"/>
          <w:color w:val="0A0A0A"/>
          <w:sz w:val="26"/>
          <w:szCs w:val="26"/>
          <w:shd w:val="clear" w:color="auto" w:fill="FFFFFF"/>
          <w:lang w:val="pt-PT"/>
        </w:rPr>
        <w:t xml:space="preserve"> epidémica</w:t>
      </w:r>
      <w:r w:rsidRPr="00E12F6B">
        <w:rPr>
          <w:rFonts w:ascii="Times New Roman" w:hAnsi="Times New Roman" w:cs="Times New Roman"/>
          <w:color w:val="0A0A0A"/>
          <w:sz w:val="26"/>
          <w:szCs w:val="26"/>
          <w:shd w:val="clear" w:color="auto" w:fill="FFFFFF"/>
          <w:lang w:val="pt-PT"/>
        </w:rPr>
        <w:t xml:space="preserve">, o Governo da RAEM tem vindo a tomar medidas firmes </w:t>
      </w:r>
      <w:r w:rsidR="00E762C4" w:rsidRPr="00E12F6B">
        <w:rPr>
          <w:rFonts w:ascii="Times New Roman" w:hAnsi="Times New Roman" w:cs="Times New Roman"/>
          <w:color w:val="0A0A0A"/>
          <w:sz w:val="26"/>
          <w:szCs w:val="26"/>
          <w:shd w:val="clear" w:color="auto" w:fill="FFFFFF"/>
          <w:lang w:val="pt-PT"/>
        </w:rPr>
        <w:t xml:space="preserve">e com </w:t>
      </w:r>
      <w:r w:rsidRPr="00E12F6B">
        <w:rPr>
          <w:rFonts w:ascii="Times New Roman" w:hAnsi="Times New Roman" w:cs="Times New Roman"/>
          <w:color w:val="0A0A0A"/>
          <w:sz w:val="26"/>
          <w:szCs w:val="26"/>
          <w:shd w:val="clear" w:color="auto" w:fill="FFFFFF"/>
          <w:lang w:val="pt-PT"/>
        </w:rPr>
        <w:t xml:space="preserve">o apoio e </w:t>
      </w:r>
      <w:r w:rsidR="00E762C4" w:rsidRPr="00E12F6B">
        <w:rPr>
          <w:rFonts w:ascii="Times New Roman" w:hAnsi="Times New Roman" w:cs="Times New Roman"/>
          <w:color w:val="0A0A0A"/>
          <w:sz w:val="26"/>
          <w:szCs w:val="26"/>
          <w:shd w:val="clear" w:color="auto" w:fill="FFFFFF"/>
          <w:lang w:val="pt-PT"/>
        </w:rPr>
        <w:t xml:space="preserve">a </w:t>
      </w:r>
      <w:r w:rsidRPr="00E12F6B">
        <w:rPr>
          <w:rFonts w:ascii="Times New Roman" w:hAnsi="Times New Roman" w:cs="Times New Roman"/>
          <w:color w:val="0A0A0A"/>
          <w:sz w:val="26"/>
          <w:szCs w:val="26"/>
          <w:shd w:val="clear" w:color="auto" w:fill="FFFFFF"/>
          <w:lang w:val="pt-PT"/>
        </w:rPr>
        <w:t xml:space="preserve">cooperação </w:t>
      </w:r>
      <w:r w:rsidR="00E762C4" w:rsidRPr="00E12F6B">
        <w:rPr>
          <w:rFonts w:ascii="Times New Roman" w:hAnsi="Times New Roman" w:cs="Times New Roman"/>
          <w:color w:val="0A0A0A"/>
          <w:sz w:val="26"/>
          <w:szCs w:val="26"/>
          <w:shd w:val="clear" w:color="auto" w:fill="FFFFFF"/>
          <w:lang w:val="pt-PT"/>
        </w:rPr>
        <w:t>prestados por</w:t>
      </w:r>
      <w:r w:rsidR="009A5903" w:rsidRPr="00E12F6B">
        <w:rPr>
          <w:rFonts w:ascii="Times New Roman" w:hAnsi="Times New Roman" w:cs="Times New Roman"/>
          <w:color w:val="0A0A0A"/>
          <w:sz w:val="26"/>
          <w:szCs w:val="26"/>
          <w:shd w:val="clear" w:color="auto" w:fill="FFFFFF"/>
          <w:lang w:val="pt-PT"/>
        </w:rPr>
        <w:t xml:space="preserve"> diferentes sectores da</w:t>
      </w:r>
      <w:r w:rsidRPr="00E12F6B">
        <w:rPr>
          <w:rFonts w:ascii="Times New Roman" w:hAnsi="Times New Roman" w:cs="Times New Roman"/>
          <w:color w:val="0A0A0A"/>
          <w:sz w:val="26"/>
          <w:szCs w:val="26"/>
          <w:shd w:val="clear" w:color="auto" w:fill="FFFFFF"/>
          <w:lang w:val="pt-PT"/>
        </w:rPr>
        <w:t xml:space="preserve"> sociedade, </w:t>
      </w:r>
      <w:r w:rsidR="00E762C4" w:rsidRPr="00E12F6B">
        <w:rPr>
          <w:rFonts w:ascii="Times New Roman" w:hAnsi="Times New Roman" w:cs="Times New Roman"/>
          <w:color w:val="0A0A0A"/>
          <w:sz w:val="26"/>
          <w:szCs w:val="26"/>
          <w:shd w:val="clear" w:color="auto" w:fill="FFFFFF"/>
          <w:lang w:val="pt-PT"/>
        </w:rPr>
        <w:t xml:space="preserve">conseguiu </w:t>
      </w:r>
      <w:r w:rsidR="00103E86" w:rsidRPr="00E12F6B">
        <w:rPr>
          <w:rFonts w:ascii="Times New Roman" w:hAnsi="Times New Roman" w:cs="Times New Roman"/>
          <w:color w:val="0A0A0A"/>
          <w:sz w:val="26"/>
          <w:szCs w:val="26"/>
          <w:shd w:val="clear" w:color="auto" w:fill="FFFFFF"/>
          <w:lang w:val="pt-PT"/>
        </w:rPr>
        <w:t>inibir a propagação do novo tipo de coronavírus</w:t>
      </w:r>
      <w:r w:rsidRPr="00E12F6B">
        <w:rPr>
          <w:rFonts w:ascii="Times New Roman" w:hAnsi="Times New Roman" w:cs="Times New Roman"/>
          <w:color w:val="0A0A0A"/>
          <w:sz w:val="26"/>
          <w:szCs w:val="26"/>
          <w:shd w:val="clear" w:color="auto" w:fill="FFFFFF"/>
          <w:lang w:val="pt-PT"/>
        </w:rPr>
        <w:t>.</w:t>
      </w:r>
      <w:r w:rsidR="00103E86" w:rsidRPr="00E12F6B">
        <w:rPr>
          <w:rFonts w:ascii="Times New Roman" w:hAnsi="Times New Roman" w:cs="Times New Roman"/>
          <w:color w:val="0A0A0A"/>
          <w:sz w:val="26"/>
          <w:szCs w:val="26"/>
          <w:shd w:val="clear" w:color="auto" w:fill="FFFFFF"/>
          <w:lang w:val="pt-PT"/>
        </w:rPr>
        <w:t xml:space="preserve"> </w:t>
      </w:r>
      <w:r w:rsidR="00B3028C" w:rsidRPr="00E12F6B">
        <w:rPr>
          <w:rFonts w:ascii="Times New Roman" w:hAnsi="Times New Roman" w:cs="Times New Roman"/>
          <w:color w:val="0A0A0A"/>
          <w:sz w:val="26"/>
          <w:szCs w:val="26"/>
          <w:shd w:val="clear" w:color="auto" w:fill="FFFFFF"/>
          <w:lang w:val="pt-PT"/>
        </w:rPr>
        <w:t>Sob a liderança do Chefe do Executivo e p</w:t>
      </w:r>
      <w:r w:rsidR="00103E86" w:rsidRPr="00E12F6B">
        <w:rPr>
          <w:rFonts w:ascii="Times New Roman" w:hAnsi="Times New Roman" w:cs="Times New Roman"/>
          <w:color w:val="0A0A0A"/>
          <w:sz w:val="26"/>
          <w:szCs w:val="26"/>
          <w:shd w:val="clear" w:color="auto" w:fill="FFFFFF"/>
          <w:lang w:val="pt-PT"/>
        </w:rPr>
        <w:t xml:space="preserve">orque </w:t>
      </w:r>
      <w:r w:rsidR="00B3028C" w:rsidRPr="00E12F6B">
        <w:rPr>
          <w:rFonts w:ascii="Times New Roman" w:hAnsi="Times New Roman" w:cs="Times New Roman"/>
          <w:color w:val="0A0A0A"/>
          <w:sz w:val="26"/>
          <w:szCs w:val="26"/>
          <w:shd w:val="clear" w:color="auto" w:fill="FFFFFF"/>
          <w:lang w:val="pt-PT"/>
        </w:rPr>
        <w:t xml:space="preserve">a área de segurança tem como primeira prioridade proteger a </w:t>
      </w:r>
      <w:r w:rsidR="0017145D" w:rsidRPr="00E12F6B">
        <w:rPr>
          <w:rFonts w:ascii="Times New Roman" w:hAnsi="Times New Roman" w:cs="Times New Roman"/>
          <w:color w:val="0A0A0A"/>
          <w:sz w:val="26"/>
          <w:szCs w:val="26"/>
          <w:shd w:val="clear" w:color="auto" w:fill="FFFFFF"/>
          <w:lang w:val="pt-PT"/>
        </w:rPr>
        <w:t>vida e a segurança dos bens da população</w:t>
      </w:r>
      <w:r w:rsidR="00103E86" w:rsidRPr="00E12F6B">
        <w:rPr>
          <w:rFonts w:ascii="Times New Roman" w:hAnsi="Times New Roman" w:cs="Times New Roman"/>
          <w:color w:val="0A0A0A"/>
          <w:sz w:val="26"/>
          <w:szCs w:val="26"/>
          <w:shd w:val="clear" w:color="auto" w:fill="FFFFFF"/>
          <w:lang w:val="pt-PT"/>
        </w:rPr>
        <w:t>,</w:t>
      </w:r>
      <w:r w:rsidR="001D40BD" w:rsidRPr="00E12F6B">
        <w:rPr>
          <w:rFonts w:ascii="Times New Roman" w:hAnsi="Times New Roman" w:cs="Times New Roman"/>
          <w:color w:val="0A0A0A"/>
          <w:sz w:val="26"/>
          <w:szCs w:val="26"/>
          <w:shd w:val="clear" w:color="auto" w:fill="FFFFFF"/>
          <w:lang w:val="pt-PT"/>
        </w:rPr>
        <w:t xml:space="preserve"> </w:t>
      </w:r>
      <w:r w:rsidR="00103E86" w:rsidRPr="00E12F6B">
        <w:rPr>
          <w:rFonts w:ascii="Times New Roman" w:hAnsi="Times New Roman" w:cs="Times New Roman"/>
          <w:color w:val="0A0A0A"/>
          <w:sz w:val="26"/>
          <w:szCs w:val="26"/>
          <w:shd w:val="clear" w:color="auto" w:fill="FFFFFF"/>
          <w:lang w:val="pt-PT"/>
        </w:rPr>
        <w:t xml:space="preserve">a par de </w:t>
      </w:r>
      <w:r w:rsidR="00B3028C" w:rsidRPr="00E12F6B">
        <w:rPr>
          <w:rFonts w:ascii="Times New Roman" w:hAnsi="Times New Roman" w:cs="Times New Roman"/>
          <w:color w:val="0A0A0A"/>
          <w:sz w:val="26"/>
          <w:szCs w:val="26"/>
          <w:shd w:val="clear" w:color="auto" w:fill="FFFFFF"/>
          <w:lang w:val="pt-PT"/>
        </w:rPr>
        <w:t>se</w:t>
      </w:r>
      <w:r w:rsidR="005B413D" w:rsidRPr="00E12F6B">
        <w:rPr>
          <w:rFonts w:ascii="Times New Roman" w:hAnsi="Times New Roman" w:cs="Times New Roman"/>
          <w:color w:val="0A0A0A"/>
          <w:sz w:val="26"/>
          <w:szCs w:val="26"/>
          <w:shd w:val="clear" w:color="auto" w:fill="FFFFFF"/>
          <w:lang w:val="pt-PT"/>
        </w:rPr>
        <w:t xml:space="preserve"> articula</w:t>
      </w:r>
      <w:r w:rsidR="00B3028C" w:rsidRPr="00E12F6B">
        <w:rPr>
          <w:rFonts w:ascii="Times New Roman" w:hAnsi="Times New Roman" w:cs="Times New Roman"/>
          <w:color w:val="0A0A0A"/>
          <w:sz w:val="26"/>
          <w:szCs w:val="26"/>
          <w:shd w:val="clear" w:color="auto" w:fill="FFFFFF"/>
          <w:lang w:val="pt-PT"/>
        </w:rPr>
        <w:t>r</w:t>
      </w:r>
      <w:r w:rsidR="005B413D" w:rsidRPr="00E12F6B">
        <w:rPr>
          <w:rFonts w:ascii="Times New Roman" w:hAnsi="Times New Roman" w:cs="Times New Roman"/>
          <w:color w:val="0A0A0A"/>
          <w:sz w:val="26"/>
          <w:szCs w:val="26"/>
          <w:shd w:val="clear" w:color="auto" w:fill="FFFFFF"/>
          <w:lang w:val="pt-PT"/>
        </w:rPr>
        <w:t xml:space="preserve"> com as medidas da RAEM, combate igual e </w:t>
      </w:r>
      <w:r w:rsidR="0017145D" w:rsidRPr="00E12F6B">
        <w:rPr>
          <w:rFonts w:ascii="Times New Roman" w:hAnsi="Times New Roman" w:cs="Times New Roman"/>
          <w:color w:val="0A0A0A"/>
          <w:sz w:val="26"/>
          <w:szCs w:val="26"/>
          <w:shd w:val="clear" w:color="auto" w:fill="FFFFFF"/>
          <w:lang w:val="pt-PT"/>
        </w:rPr>
        <w:t>ininterruptamente</w:t>
      </w:r>
      <w:r w:rsidR="005B413D" w:rsidRPr="00E12F6B">
        <w:rPr>
          <w:rFonts w:ascii="Times New Roman" w:hAnsi="Times New Roman" w:cs="Times New Roman"/>
          <w:color w:val="0A0A0A"/>
          <w:sz w:val="26"/>
          <w:szCs w:val="26"/>
          <w:shd w:val="clear" w:color="auto" w:fill="FFFFFF"/>
          <w:lang w:val="pt-PT"/>
        </w:rPr>
        <w:t xml:space="preserve"> </w:t>
      </w:r>
      <w:r w:rsidR="00B3028C" w:rsidRPr="00E12F6B">
        <w:rPr>
          <w:rFonts w:ascii="Times New Roman" w:hAnsi="Times New Roman" w:cs="Times New Roman"/>
          <w:color w:val="0A0A0A"/>
          <w:sz w:val="26"/>
          <w:szCs w:val="26"/>
          <w:shd w:val="clear" w:color="auto" w:fill="FFFFFF"/>
          <w:lang w:val="pt-PT"/>
        </w:rPr>
        <w:t xml:space="preserve">todas as </w:t>
      </w:r>
      <w:r w:rsidR="005B413D" w:rsidRPr="00E12F6B">
        <w:rPr>
          <w:rFonts w:ascii="Times New Roman" w:hAnsi="Times New Roman" w:cs="Times New Roman"/>
          <w:color w:val="0A0A0A"/>
          <w:sz w:val="26"/>
          <w:szCs w:val="26"/>
          <w:shd w:val="clear" w:color="auto" w:fill="FFFFFF"/>
          <w:lang w:val="pt-PT"/>
        </w:rPr>
        <w:t>actividades criminais para assegurar a ordem e a tranquilidade da sociedade de Macau.</w:t>
      </w:r>
    </w:p>
    <w:p w:rsidR="009F7759" w:rsidRPr="00E12F6B" w:rsidRDefault="009F7759" w:rsidP="009A5903">
      <w:pPr>
        <w:widowControl/>
        <w:tabs>
          <w:tab w:val="left" w:pos="6804"/>
        </w:tabs>
        <w:overflowPunct w:val="0"/>
        <w:spacing w:line="420" w:lineRule="exact"/>
        <w:ind w:firstLineChars="189" w:firstLine="491"/>
        <w:jc w:val="both"/>
        <w:rPr>
          <w:rFonts w:ascii="Times New Roman" w:eastAsia="SimSun" w:hAnsi="Times New Roman" w:cs="Times New Roman"/>
          <w:kern w:val="0"/>
          <w:sz w:val="26"/>
          <w:szCs w:val="26"/>
          <w:lang w:val="pt-PT"/>
        </w:rPr>
      </w:pPr>
    </w:p>
    <w:p w:rsidR="005B413D" w:rsidRPr="00E12F6B" w:rsidRDefault="001347B1" w:rsidP="00277D0F">
      <w:pPr>
        <w:widowControl/>
        <w:tabs>
          <w:tab w:val="left" w:pos="6804"/>
        </w:tabs>
        <w:overflowPunct w:val="0"/>
        <w:spacing w:line="420" w:lineRule="exact"/>
        <w:ind w:firstLineChars="189" w:firstLine="491"/>
        <w:jc w:val="both"/>
        <w:rPr>
          <w:rFonts w:ascii="Times New Roman" w:hAnsi="Times New Roman" w:cs="Times New Roman"/>
          <w:color w:val="0A0A0A"/>
          <w:sz w:val="26"/>
          <w:szCs w:val="26"/>
          <w:shd w:val="clear" w:color="auto" w:fill="FFFFFF"/>
          <w:lang w:val="pt-PT"/>
        </w:rPr>
      </w:pPr>
      <w:r w:rsidRPr="00E12F6B">
        <w:rPr>
          <w:rFonts w:ascii="Times New Roman" w:hAnsi="Times New Roman" w:cs="Times New Roman"/>
          <w:color w:val="0A0A0A"/>
          <w:sz w:val="26"/>
          <w:szCs w:val="26"/>
          <w:shd w:val="clear" w:color="auto" w:fill="FFFFFF"/>
          <w:lang w:val="pt-PT"/>
        </w:rPr>
        <w:t xml:space="preserve">De seguida, e para que sirva de </w:t>
      </w:r>
      <w:r w:rsidR="005B413D" w:rsidRPr="00E12F6B">
        <w:rPr>
          <w:rFonts w:ascii="Times New Roman" w:hAnsi="Times New Roman" w:cs="Times New Roman"/>
          <w:color w:val="0A0A0A"/>
          <w:sz w:val="26"/>
          <w:szCs w:val="26"/>
          <w:shd w:val="clear" w:color="auto" w:fill="FFFFFF"/>
          <w:lang w:val="pt-PT"/>
        </w:rPr>
        <w:t xml:space="preserve">referência, </w:t>
      </w:r>
      <w:r w:rsidRPr="00E12F6B">
        <w:rPr>
          <w:rFonts w:ascii="Times New Roman" w:hAnsi="Times New Roman" w:cs="Times New Roman"/>
          <w:color w:val="0A0A0A"/>
          <w:sz w:val="26"/>
          <w:szCs w:val="26"/>
          <w:shd w:val="clear" w:color="auto" w:fill="FFFFFF"/>
          <w:lang w:val="pt-PT"/>
        </w:rPr>
        <w:t>expomos os dados e</w:t>
      </w:r>
      <w:r w:rsidR="005B413D" w:rsidRPr="00E12F6B">
        <w:rPr>
          <w:rFonts w:ascii="Times New Roman" w:hAnsi="Times New Roman" w:cs="Times New Roman"/>
          <w:color w:val="0A0A0A"/>
          <w:sz w:val="26"/>
          <w:szCs w:val="26"/>
          <w:shd w:val="clear" w:color="auto" w:fill="FFFFFF"/>
          <w:lang w:val="pt-PT"/>
        </w:rPr>
        <w:t>statístic</w:t>
      </w:r>
      <w:r w:rsidRPr="00E12F6B">
        <w:rPr>
          <w:rFonts w:ascii="Times New Roman" w:hAnsi="Times New Roman" w:cs="Times New Roman"/>
          <w:color w:val="0A0A0A"/>
          <w:sz w:val="26"/>
          <w:szCs w:val="26"/>
          <w:shd w:val="clear" w:color="auto" w:fill="FFFFFF"/>
          <w:lang w:val="pt-PT"/>
        </w:rPr>
        <w:t>os</w:t>
      </w:r>
      <w:r w:rsidR="005B413D" w:rsidRPr="00E12F6B">
        <w:rPr>
          <w:rFonts w:ascii="Times New Roman" w:hAnsi="Times New Roman" w:cs="Times New Roman"/>
          <w:color w:val="0A0A0A"/>
          <w:sz w:val="26"/>
          <w:szCs w:val="26"/>
          <w:shd w:val="clear" w:color="auto" w:fill="FFFFFF"/>
          <w:lang w:val="pt-PT"/>
        </w:rPr>
        <w:t xml:space="preserve"> da criminalidade</w:t>
      </w:r>
      <w:r w:rsidRPr="00E12F6B">
        <w:rPr>
          <w:rFonts w:ascii="Times New Roman" w:hAnsi="Times New Roman" w:cs="Times New Roman"/>
          <w:color w:val="0A0A0A"/>
          <w:sz w:val="26"/>
          <w:szCs w:val="26"/>
          <w:shd w:val="clear" w:color="auto" w:fill="FFFFFF"/>
          <w:lang w:val="pt-PT"/>
        </w:rPr>
        <w:t>, bem como os relativos à</w:t>
      </w:r>
      <w:r w:rsidR="005B413D" w:rsidRPr="00E12F6B">
        <w:rPr>
          <w:rFonts w:ascii="Times New Roman" w:hAnsi="Times New Roman" w:cs="Times New Roman"/>
          <w:color w:val="0A0A0A"/>
          <w:sz w:val="26"/>
          <w:szCs w:val="26"/>
          <w:shd w:val="clear" w:color="auto" w:fill="FFFFFF"/>
          <w:lang w:val="pt-PT"/>
        </w:rPr>
        <w:t xml:space="preserve"> execução da lei</w:t>
      </w:r>
      <w:r w:rsidRPr="00E12F6B">
        <w:rPr>
          <w:rFonts w:ascii="Times New Roman" w:hAnsi="Times New Roman" w:cs="Times New Roman"/>
          <w:color w:val="0A0A0A"/>
          <w:sz w:val="26"/>
          <w:szCs w:val="26"/>
          <w:shd w:val="clear" w:color="auto" w:fill="FFFFFF"/>
          <w:lang w:val="pt-PT"/>
        </w:rPr>
        <w:t>,</w:t>
      </w:r>
      <w:r w:rsidR="005B413D" w:rsidRPr="00E12F6B">
        <w:rPr>
          <w:rFonts w:ascii="Times New Roman" w:hAnsi="Times New Roman" w:cs="Times New Roman"/>
          <w:color w:val="0A0A0A"/>
          <w:sz w:val="26"/>
          <w:szCs w:val="26"/>
          <w:shd w:val="clear" w:color="auto" w:fill="FFFFFF"/>
          <w:lang w:val="pt-PT"/>
        </w:rPr>
        <w:t xml:space="preserve"> </w:t>
      </w:r>
      <w:r w:rsidRPr="00E12F6B">
        <w:rPr>
          <w:rFonts w:ascii="Times New Roman" w:hAnsi="Times New Roman" w:cs="Times New Roman"/>
          <w:color w:val="0A0A0A"/>
          <w:sz w:val="26"/>
          <w:szCs w:val="26"/>
          <w:shd w:val="clear" w:color="auto" w:fill="FFFFFF"/>
          <w:lang w:val="pt-PT"/>
        </w:rPr>
        <w:t>relativamente ao</w:t>
      </w:r>
      <w:r w:rsidR="005B413D" w:rsidRPr="00E12F6B">
        <w:rPr>
          <w:rFonts w:ascii="Times New Roman" w:hAnsi="Times New Roman" w:cs="Times New Roman"/>
          <w:color w:val="0A0A0A"/>
          <w:sz w:val="26"/>
          <w:szCs w:val="26"/>
          <w:shd w:val="clear" w:color="auto" w:fill="FFFFFF"/>
          <w:lang w:val="pt-PT"/>
        </w:rPr>
        <w:t xml:space="preserve"> ano </w:t>
      </w:r>
      <w:r w:rsidRPr="00E12F6B">
        <w:rPr>
          <w:rFonts w:ascii="Times New Roman" w:hAnsi="Times New Roman" w:cs="Times New Roman"/>
          <w:color w:val="0A0A0A"/>
          <w:sz w:val="26"/>
          <w:szCs w:val="26"/>
          <w:shd w:val="clear" w:color="auto" w:fill="FFFFFF"/>
          <w:lang w:val="pt-PT"/>
        </w:rPr>
        <w:t xml:space="preserve">inteiro de </w:t>
      </w:r>
      <w:r w:rsidR="005B413D" w:rsidRPr="00E12F6B">
        <w:rPr>
          <w:rFonts w:ascii="Times New Roman" w:hAnsi="Times New Roman" w:cs="Times New Roman"/>
          <w:color w:val="0A0A0A"/>
          <w:sz w:val="26"/>
          <w:szCs w:val="26"/>
          <w:shd w:val="clear" w:color="auto" w:fill="FFFFFF"/>
          <w:lang w:val="pt-PT"/>
        </w:rPr>
        <w:t xml:space="preserve">2020: </w:t>
      </w:r>
    </w:p>
    <w:p w:rsidR="008737FB" w:rsidRPr="00E12F6B" w:rsidRDefault="008737FB" w:rsidP="00277D0F">
      <w:pPr>
        <w:widowControl/>
        <w:tabs>
          <w:tab w:val="left" w:pos="6804"/>
        </w:tabs>
        <w:overflowPunct w:val="0"/>
        <w:spacing w:line="420" w:lineRule="exact"/>
        <w:ind w:firstLineChars="189" w:firstLine="491"/>
        <w:jc w:val="both"/>
        <w:rPr>
          <w:rFonts w:ascii="Times New Roman" w:hAnsi="Times New Roman" w:cs="Times New Roman"/>
          <w:color w:val="0A0A0A"/>
          <w:sz w:val="26"/>
          <w:szCs w:val="26"/>
          <w:shd w:val="clear" w:color="auto" w:fill="FFFFFF"/>
          <w:lang w:val="pt-PT"/>
        </w:rPr>
      </w:pPr>
    </w:p>
    <w:p w:rsidR="001347B1" w:rsidRPr="00E12F6B" w:rsidRDefault="00723A8E" w:rsidP="00277D0F">
      <w:pPr>
        <w:autoSpaceDE w:val="0"/>
        <w:autoSpaceDN w:val="0"/>
        <w:adjustRightInd w:val="0"/>
        <w:spacing w:line="420" w:lineRule="exact"/>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 xml:space="preserve">1. </w:t>
      </w:r>
      <w:r w:rsidR="001347B1" w:rsidRPr="00E12F6B">
        <w:rPr>
          <w:rFonts w:ascii="Times New Roman" w:hAnsi="Times New Roman" w:cs="Times New Roman"/>
          <w:kern w:val="0"/>
          <w:sz w:val="26"/>
          <w:szCs w:val="26"/>
          <w:lang w:val="pt-PT"/>
        </w:rPr>
        <w:t xml:space="preserve">No ano </w:t>
      </w:r>
      <w:r w:rsidR="009A5903" w:rsidRPr="00E12F6B">
        <w:rPr>
          <w:rFonts w:ascii="Times New Roman" w:hAnsi="Times New Roman" w:cs="Times New Roman"/>
          <w:kern w:val="0"/>
          <w:sz w:val="26"/>
          <w:szCs w:val="26"/>
          <w:lang w:val="pt-PT"/>
        </w:rPr>
        <w:t xml:space="preserve">de </w:t>
      </w:r>
      <w:r w:rsidR="001347B1" w:rsidRPr="00E12F6B">
        <w:rPr>
          <w:rFonts w:ascii="Times New Roman" w:hAnsi="Times New Roman" w:cs="Times New Roman"/>
          <w:kern w:val="0"/>
          <w:sz w:val="26"/>
          <w:szCs w:val="26"/>
          <w:lang w:val="pt-PT"/>
        </w:rPr>
        <w:t>2020, a Polícia de Macau instaurou um total de 10.057 inquéritos criminais, o que traduz uma diminuição de 4.121 casos, relativamente ao ano</w:t>
      </w:r>
      <w:r w:rsidR="00611B65" w:rsidRPr="00E12F6B">
        <w:rPr>
          <w:rFonts w:ascii="Times New Roman" w:hAnsi="Times New Roman" w:cs="Times New Roman"/>
          <w:kern w:val="0"/>
          <w:sz w:val="26"/>
          <w:szCs w:val="26"/>
          <w:lang w:val="pt-PT"/>
        </w:rPr>
        <w:t xml:space="preserve"> de</w:t>
      </w:r>
      <w:r w:rsidR="001347B1" w:rsidRPr="00E12F6B">
        <w:rPr>
          <w:rFonts w:ascii="Times New Roman" w:hAnsi="Times New Roman" w:cs="Times New Roman"/>
          <w:kern w:val="0"/>
          <w:sz w:val="26"/>
          <w:szCs w:val="26"/>
          <w:lang w:val="pt-PT"/>
        </w:rPr>
        <w:t xml:space="preserve"> 20</w:t>
      </w:r>
      <w:r w:rsidR="008737FB" w:rsidRPr="00E12F6B">
        <w:rPr>
          <w:rFonts w:ascii="Times New Roman" w:hAnsi="Times New Roman" w:cs="Times New Roman"/>
          <w:kern w:val="0"/>
          <w:sz w:val="26"/>
          <w:szCs w:val="26"/>
          <w:lang w:val="pt-PT"/>
        </w:rPr>
        <w:t>19</w:t>
      </w:r>
      <w:r w:rsidR="001347B1" w:rsidRPr="00E12F6B">
        <w:rPr>
          <w:rFonts w:ascii="Times New Roman" w:hAnsi="Times New Roman" w:cs="Times New Roman"/>
          <w:kern w:val="0"/>
          <w:sz w:val="26"/>
          <w:szCs w:val="26"/>
          <w:lang w:val="pt-PT"/>
        </w:rPr>
        <w:t>, representando uma descida de 29.1%.</w:t>
      </w:r>
    </w:p>
    <w:p w:rsidR="008737FB" w:rsidRPr="00E12F6B" w:rsidRDefault="008737FB" w:rsidP="00277D0F">
      <w:pPr>
        <w:autoSpaceDE w:val="0"/>
        <w:autoSpaceDN w:val="0"/>
        <w:adjustRightInd w:val="0"/>
        <w:spacing w:line="420" w:lineRule="exact"/>
        <w:ind w:firstLineChars="189" w:firstLine="491"/>
        <w:jc w:val="both"/>
        <w:rPr>
          <w:rFonts w:ascii="Times New Roman" w:hAnsi="Times New Roman" w:cs="Times New Roman"/>
          <w:kern w:val="0"/>
          <w:sz w:val="26"/>
          <w:szCs w:val="26"/>
          <w:lang w:val="pt-PT"/>
        </w:rPr>
      </w:pPr>
    </w:p>
    <w:p w:rsidR="009E3DDC" w:rsidRPr="00E12F6B" w:rsidRDefault="00E36A6D" w:rsidP="00277D0F">
      <w:pPr>
        <w:pStyle w:val="a7"/>
        <w:numPr>
          <w:ilvl w:val="1"/>
          <w:numId w:val="4"/>
        </w:numPr>
        <w:tabs>
          <w:tab w:val="left" w:pos="1134"/>
        </w:tabs>
        <w:autoSpaceDE w:val="0"/>
        <w:autoSpaceDN w:val="0"/>
        <w:adjustRightInd w:val="0"/>
        <w:spacing w:line="420" w:lineRule="exact"/>
        <w:ind w:leftChars="0" w:left="1134" w:hanging="568"/>
        <w:jc w:val="both"/>
        <w:rPr>
          <w:rFonts w:ascii="Times New Roman" w:hAnsi="Times New Roman" w:cs="Times New Roman"/>
          <w:kern w:val="0"/>
          <w:sz w:val="26"/>
          <w:szCs w:val="26"/>
          <w:lang w:val="pt-PT"/>
        </w:rPr>
      </w:pPr>
      <w:r w:rsidRPr="00E12F6B">
        <w:rPr>
          <w:rFonts w:ascii="Times New Roman" w:hAnsi="Times New Roman" w:cs="Times New Roman"/>
          <w:kern w:val="0"/>
          <w:sz w:val="26"/>
          <w:szCs w:val="26"/>
          <w:lang w:val="pt-PT"/>
        </w:rPr>
        <w:t xml:space="preserve">Foram registados, no total, 2.102 casos de “crimes contra as pessoas”, uma descida de 378 casos e de 15,2%, em comparação com o ano </w:t>
      </w:r>
      <w:r w:rsidR="009A5903" w:rsidRPr="00E12F6B">
        <w:rPr>
          <w:rFonts w:ascii="Times New Roman" w:hAnsi="Times New Roman" w:cs="Times New Roman"/>
          <w:kern w:val="0"/>
          <w:sz w:val="26"/>
          <w:szCs w:val="26"/>
          <w:lang w:val="pt-PT"/>
        </w:rPr>
        <w:t>de 2019</w:t>
      </w:r>
      <w:r w:rsidRPr="00E12F6B">
        <w:rPr>
          <w:rFonts w:ascii="Times New Roman" w:hAnsi="Times New Roman" w:cs="Times New Roman"/>
          <w:kern w:val="0"/>
          <w:sz w:val="26"/>
          <w:szCs w:val="26"/>
          <w:lang w:val="pt-PT"/>
        </w:rPr>
        <w:t xml:space="preserve">. De entre estes, </w:t>
      </w:r>
      <w:r w:rsidR="004B686B" w:rsidRPr="00E12F6B">
        <w:rPr>
          <w:rFonts w:ascii="Times New Roman" w:hAnsi="Times New Roman" w:cs="Times New Roman"/>
          <w:kern w:val="0"/>
          <w:sz w:val="26"/>
          <w:szCs w:val="26"/>
          <w:lang w:val="pt-PT"/>
        </w:rPr>
        <w:t>registaram-se 37 casos d</w:t>
      </w:r>
      <w:r w:rsidRPr="00E12F6B">
        <w:rPr>
          <w:rFonts w:ascii="Times New Roman" w:hAnsi="Times New Roman" w:cs="Times New Roman"/>
          <w:kern w:val="0"/>
          <w:sz w:val="26"/>
          <w:szCs w:val="26"/>
          <w:lang w:val="pt-PT"/>
        </w:rPr>
        <w:t>o crime de “sequestro”, vulgarmente conhecido por crime de “cárcere privado”,</w:t>
      </w:r>
      <w:r w:rsidR="004B686B" w:rsidRPr="00E12F6B">
        <w:rPr>
          <w:rFonts w:ascii="Times New Roman" w:hAnsi="Times New Roman" w:cs="Times New Roman"/>
          <w:kern w:val="0"/>
          <w:sz w:val="26"/>
          <w:szCs w:val="26"/>
          <w:lang w:val="pt-PT"/>
        </w:rPr>
        <w:t xml:space="preserve"> </w:t>
      </w:r>
      <w:r w:rsidRPr="00E12F6B">
        <w:rPr>
          <w:rFonts w:ascii="Times New Roman" w:hAnsi="Times New Roman" w:cs="Times New Roman"/>
          <w:kern w:val="0"/>
          <w:sz w:val="26"/>
          <w:szCs w:val="26"/>
          <w:lang w:val="pt-PT"/>
        </w:rPr>
        <w:t xml:space="preserve">representando uma descida de </w:t>
      </w:r>
      <w:r w:rsidR="00611B65" w:rsidRPr="00E12F6B">
        <w:rPr>
          <w:rFonts w:ascii="Times New Roman" w:hAnsi="Times New Roman" w:cs="Times New Roman"/>
          <w:kern w:val="0"/>
          <w:sz w:val="26"/>
          <w:szCs w:val="26"/>
          <w:lang w:val="pt-PT"/>
        </w:rPr>
        <w:t>316</w:t>
      </w:r>
      <w:r w:rsidRPr="00E12F6B">
        <w:rPr>
          <w:rFonts w:ascii="Times New Roman" w:hAnsi="Times New Roman" w:cs="Times New Roman"/>
          <w:kern w:val="0"/>
          <w:sz w:val="26"/>
          <w:szCs w:val="26"/>
          <w:lang w:val="pt-PT"/>
        </w:rPr>
        <w:t xml:space="preserve"> casos comparativamente com o ano </w:t>
      </w:r>
      <w:r w:rsidR="004B686B" w:rsidRPr="00E12F6B">
        <w:rPr>
          <w:rFonts w:ascii="Times New Roman" w:hAnsi="Times New Roman" w:cs="Times New Roman"/>
          <w:kern w:val="0"/>
          <w:sz w:val="26"/>
          <w:szCs w:val="26"/>
          <w:lang w:val="pt-PT"/>
        </w:rPr>
        <w:t>de 2019</w:t>
      </w:r>
      <w:r w:rsidRPr="00E12F6B">
        <w:rPr>
          <w:rFonts w:ascii="Times New Roman" w:hAnsi="Times New Roman" w:cs="Times New Roman"/>
          <w:kern w:val="0"/>
          <w:sz w:val="26"/>
          <w:szCs w:val="26"/>
          <w:lang w:val="pt-PT"/>
        </w:rPr>
        <w:t>, uma descida significativa de 89,</w:t>
      </w:r>
      <w:r w:rsidR="00611B65" w:rsidRPr="00E12F6B">
        <w:rPr>
          <w:rFonts w:ascii="Times New Roman" w:hAnsi="Times New Roman" w:cs="Times New Roman"/>
          <w:kern w:val="0"/>
          <w:sz w:val="26"/>
          <w:szCs w:val="26"/>
          <w:lang w:val="pt-PT"/>
        </w:rPr>
        <w:t>5</w:t>
      </w:r>
      <w:r w:rsidRPr="00E12F6B">
        <w:rPr>
          <w:rFonts w:ascii="Times New Roman" w:hAnsi="Times New Roman" w:cs="Times New Roman"/>
          <w:kern w:val="0"/>
          <w:sz w:val="26"/>
          <w:szCs w:val="26"/>
          <w:lang w:val="pt-PT"/>
        </w:rPr>
        <w:t xml:space="preserve">%. Quanto ao crime de “ofensa simples à integridade física”, registaram-se </w:t>
      </w:r>
      <w:r w:rsidR="00611B65" w:rsidRPr="00E12F6B">
        <w:rPr>
          <w:rFonts w:ascii="Times New Roman" w:hAnsi="Times New Roman" w:cs="Times New Roman"/>
          <w:kern w:val="0"/>
          <w:sz w:val="26"/>
          <w:szCs w:val="26"/>
          <w:lang w:val="pt-PT"/>
        </w:rPr>
        <w:t>1.215</w:t>
      </w:r>
      <w:r w:rsidRPr="00E12F6B">
        <w:rPr>
          <w:rFonts w:ascii="Times New Roman" w:hAnsi="Times New Roman" w:cs="Times New Roman"/>
          <w:kern w:val="0"/>
          <w:sz w:val="26"/>
          <w:szCs w:val="26"/>
          <w:lang w:val="pt-PT"/>
        </w:rPr>
        <w:t xml:space="preserve"> casos, representando uma descida de </w:t>
      </w:r>
      <w:r w:rsidR="00611B65" w:rsidRPr="00E12F6B">
        <w:rPr>
          <w:rFonts w:ascii="Times New Roman" w:hAnsi="Times New Roman" w:cs="Times New Roman"/>
          <w:kern w:val="0"/>
          <w:sz w:val="26"/>
          <w:szCs w:val="26"/>
          <w:lang w:val="pt-PT"/>
        </w:rPr>
        <w:t>94</w:t>
      </w:r>
      <w:r w:rsidRPr="00E12F6B">
        <w:rPr>
          <w:rFonts w:ascii="Times New Roman" w:hAnsi="Times New Roman" w:cs="Times New Roman"/>
          <w:kern w:val="0"/>
          <w:sz w:val="26"/>
          <w:szCs w:val="26"/>
          <w:lang w:val="pt-PT"/>
        </w:rPr>
        <w:t xml:space="preserve"> casos comparativamente ao ano </w:t>
      </w:r>
      <w:r w:rsidR="0017145D" w:rsidRPr="00E12F6B">
        <w:rPr>
          <w:rFonts w:ascii="Times New Roman" w:hAnsi="Times New Roman" w:cs="Times New Roman"/>
          <w:kern w:val="0"/>
          <w:sz w:val="26"/>
          <w:szCs w:val="26"/>
          <w:lang w:val="pt-PT"/>
        </w:rPr>
        <w:t>de 2019</w:t>
      </w:r>
      <w:r w:rsidRPr="00E12F6B">
        <w:rPr>
          <w:rFonts w:ascii="Times New Roman" w:hAnsi="Times New Roman" w:cs="Times New Roman"/>
          <w:kern w:val="0"/>
          <w:sz w:val="26"/>
          <w:szCs w:val="26"/>
          <w:lang w:val="pt-PT"/>
        </w:rPr>
        <w:t xml:space="preserve">, um decréscimo de </w:t>
      </w:r>
      <w:r w:rsidR="00611B65" w:rsidRPr="00E12F6B">
        <w:rPr>
          <w:rFonts w:ascii="Times New Roman" w:hAnsi="Times New Roman" w:cs="Times New Roman"/>
          <w:kern w:val="0"/>
          <w:sz w:val="26"/>
          <w:szCs w:val="26"/>
          <w:lang w:val="pt-PT"/>
        </w:rPr>
        <w:t>7</w:t>
      </w:r>
      <w:r w:rsidRPr="00E12F6B">
        <w:rPr>
          <w:rFonts w:ascii="Times New Roman" w:hAnsi="Times New Roman" w:cs="Times New Roman"/>
          <w:kern w:val="0"/>
          <w:sz w:val="26"/>
          <w:szCs w:val="26"/>
          <w:lang w:val="pt-PT"/>
        </w:rPr>
        <w:t>,</w:t>
      </w:r>
      <w:r w:rsidR="00611B65" w:rsidRPr="00E12F6B">
        <w:rPr>
          <w:rFonts w:ascii="Times New Roman" w:hAnsi="Times New Roman" w:cs="Times New Roman"/>
          <w:kern w:val="0"/>
          <w:sz w:val="26"/>
          <w:szCs w:val="26"/>
          <w:lang w:val="pt-PT"/>
        </w:rPr>
        <w:t>2</w:t>
      </w:r>
      <w:r w:rsidRPr="00E12F6B">
        <w:rPr>
          <w:rFonts w:ascii="Times New Roman" w:hAnsi="Times New Roman" w:cs="Times New Roman"/>
          <w:kern w:val="0"/>
          <w:sz w:val="26"/>
          <w:szCs w:val="26"/>
          <w:lang w:val="pt-PT"/>
        </w:rPr>
        <w:t xml:space="preserve">%. </w:t>
      </w:r>
      <w:r w:rsidR="004B686B" w:rsidRPr="00E12F6B">
        <w:rPr>
          <w:rFonts w:ascii="Times New Roman" w:hAnsi="Times New Roman" w:cs="Times New Roman"/>
          <w:kern w:val="0"/>
          <w:sz w:val="26"/>
          <w:szCs w:val="26"/>
          <w:lang w:val="pt-PT"/>
        </w:rPr>
        <w:t>Foram registados 29 casos d</w:t>
      </w:r>
      <w:r w:rsidRPr="00E12F6B">
        <w:rPr>
          <w:rFonts w:ascii="Times New Roman" w:hAnsi="Times New Roman" w:cs="Times New Roman"/>
          <w:kern w:val="0"/>
          <w:sz w:val="26"/>
          <w:szCs w:val="26"/>
          <w:lang w:val="pt-PT"/>
        </w:rPr>
        <w:t xml:space="preserve">o crime de “violação”, significando uma descida de </w:t>
      </w:r>
      <w:r w:rsidRPr="00E12F6B">
        <w:rPr>
          <w:rFonts w:ascii="Times New Roman" w:hAnsi="Times New Roman" w:cs="Times New Roman"/>
          <w:kern w:val="0"/>
          <w:sz w:val="26"/>
          <w:szCs w:val="26"/>
          <w:lang w:val="pt-PT"/>
        </w:rPr>
        <w:lastRenderedPageBreak/>
        <w:t xml:space="preserve">14 casos em comparação com o ano </w:t>
      </w:r>
      <w:r w:rsidR="002C0A47" w:rsidRPr="00E12F6B">
        <w:rPr>
          <w:rFonts w:ascii="Times New Roman" w:hAnsi="Times New Roman" w:cs="Times New Roman"/>
          <w:kern w:val="0"/>
          <w:sz w:val="26"/>
          <w:szCs w:val="26"/>
          <w:lang w:val="pt-PT"/>
        </w:rPr>
        <w:t>de 2019</w:t>
      </w:r>
      <w:r w:rsidRPr="00E12F6B">
        <w:rPr>
          <w:rFonts w:ascii="Times New Roman" w:hAnsi="Times New Roman" w:cs="Times New Roman"/>
          <w:kern w:val="0"/>
          <w:sz w:val="26"/>
          <w:szCs w:val="26"/>
          <w:lang w:val="pt-PT"/>
        </w:rPr>
        <w:t xml:space="preserve">, uma descida de </w:t>
      </w:r>
      <w:r w:rsidR="00611B65" w:rsidRPr="00E12F6B">
        <w:rPr>
          <w:rFonts w:ascii="Times New Roman" w:hAnsi="Times New Roman" w:cs="Times New Roman"/>
          <w:kern w:val="0"/>
          <w:sz w:val="26"/>
          <w:szCs w:val="26"/>
          <w:lang w:val="pt-PT"/>
        </w:rPr>
        <w:t>32</w:t>
      </w:r>
      <w:r w:rsidRPr="00E12F6B">
        <w:rPr>
          <w:rFonts w:ascii="Times New Roman" w:hAnsi="Times New Roman" w:cs="Times New Roman"/>
          <w:kern w:val="0"/>
          <w:sz w:val="26"/>
          <w:szCs w:val="26"/>
          <w:lang w:val="pt-PT"/>
        </w:rPr>
        <w:t>,</w:t>
      </w:r>
      <w:r w:rsidR="00611B65" w:rsidRPr="00E12F6B">
        <w:rPr>
          <w:rFonts w:ascii="Times New Roman" w:hAnsi="Times New Roman" w:cs="Times New Roman"/>
          <w:kern w:val="0"/>
          <w:sz w:val="26"/>
          <w:szCs w:val="26"/>
          <w:lang w:val="pt-PT"/>
        </w:rPr>
        <w:t>6%. Registaram-se 87</w:t>
      </w:r>
      <w:r w:rsidRPr="00E12F6B">
        <w:rPr>
          <w:rFonts w:ascii="Times New Roman" w:hAnsi="Times New Roman" w:cs="Times New Roman"/>
          <w:kern w:val="0"/>
          <w:sz w:val="26"/>
          <w:szCs w:val="26"/>
          <w:lang w:val="pt-PT"/>
        </w:rPr>
        <w:t xml:space="preserve"> casos de crime de “injúria”, uma subida de</w:t>
      </w:r>
      <w:r w:rsidR="00611B65" w:rsidRPr="00E12F6B">
        <w:rPr>
          <w:rFonts w:ascii="Times New Roman" w:hAnsi="Times New Roman" w:cs="Times New Roman"/>
          <w:kern w:val="0"/>
          <w:sz w:val="26"/>
          <w:szCs w:val="26"/>
          <w:lang w:val="pt-PT"/>
        </w:rPr>
        <w:t xml:space="preserve"> </w:t>
      </w:r>
      <w:r w:rsidRPr="00E12F6B">
        <w:rPr>
          <w:rFonts w:ascii="Times New Roman" w:hAnsi="Times New Roman" w:cs="Times New Roman"/>
          <w:kern w:val="0"/>
          <w:sz w:val="26"/>
          <w:szCs w:val="26"/>
          <w:lang w:val="pt-PT"/>
        </w:rPr>
        <w:t>1</w:t>
      </w:r>
      <w:r w:rsidR="00611B65" w:rsidRPr="00E12F6B">
        <w:rPr>
          <w:rFonts w:ascii="Times New Roman" w:hAnsi="Times New Roman" w:cs="Times New Roman"/>
          <w:kern w:val="0"/>
          <w:sz w:val="26"/>
          <w:szCs w:val="26"/>
          <w:lang w:val="pt-PT"/>
        </w:rPr>
        <w:t>7</w:t>
      </w:r>
      <w:r w:rsidRPr="00E12F6B">
        <w:rPr>
          <w:rFonts w:ascii="Times New Roman" w:hAnsi="Times New Roman" w:cs="Times New Roman"/>
          <w:kern w:val="0"/>
          <w:sz w:val="26"/>
          <w:szCs w:val="26"/>
          <w:lang w:val="pt-PT"/>
        </w:rPr>
        <w:t xml:space="preserve"> casos comparados com o ano </w:t>
      </w:r>
      <w:r w:rsidR="002C0A47" w:rsidRPr="00E12F6B">
        <w:rPr>
          <w:rFonts w:ascii="Times New Roman" w:hAnsi="Times New Roman" w:cs="Times New Roman"/>
          <w:kern w:val="0"/>
          <w:sz w:val="26"/>
          <w:szCs w:val="26"/>
          <w:lang w:val="pt-PT"/>
        </w:rPr>
        <w:t>de 2019</w:t>
      </w:r>
      <w:r w:rsidRPr="00E12F6B">
        <w:rPr>
          <w:rFonts w:ascii="Times New Roman" w:hAnsi="Times New Roman" w:cs="Times New Roman"/>
          <w:kern w:val="0"/>
          <w:sz w:val="26"/>
          <w:szCs w:val="26"/>
          <w:lang w:val="pt-PT"/>
        </w:rPr>
        <w:t>, uma subida de 2</w:t>
      </w:r>
      <w:r w:rsidR="00611B65" w:rsidRPr="00E12F6B">
        <w:rPr>
          <w:rFonts w:ascii="Times New Roman" w:hAnsi="Times New Roman" w:cs="Times New Roman"/>
          <w:kern w:val="0"/>
          <w:sz w:val="26"/>
          <w:szCs w:val="26"/>
          <w:lang w:val="pt-PT"/>
        </w:rPr>
        <w:t>4,3</w:t>
      </w:r>
      <w:r w:rsidRPr="00E12F6B">
        <w:rPr>
          <w:rFonts w:ascii="Times New Roman" w:hAnsi="Times New Roman" w:cs="Times New Roman"/>
          <w:kern w:val="0"/>
          <w:sz w:val="26"/>
          <w:szCs w:val="26"/>
          <w:lang w:val="pt-PT"/>
        </w:rPr>
        <w:t xml:space="preserve">%. </w:t>
      </w:r>
      <w:r w:rsidR="00611B65" w:rsidRPr="00E12F6B">
        <w:rPr>
          <w:rFonts w:ascii="Times New Roman" w:hAnsi="Times New Roman" w:cs="Times New Roman"/>
          <w:kern w:val="0"/>
          <w:sz w:val="26"/>
          <w:szCs w:val="26"/>
          <w:lang w:val="pt-PT"/>
        </w:rPr>
        <w:t>Registaram-se 24</w:t>
      </w:r>
      <w:r w:rsidRPr="00E12F6B">
        <w:rPr>
          <w:rFonts w:ascii="Times New Roman" w:hAnsi="Times New Roman" w:cs="Times New Roman"/>
          <w:kern w:val="0"/>
          <w:sz w:val="26"/>
          <w:szCs w:val="26"/>
          <w:lang w:val="pt-PT"/>
        </w:rPr>
        <w:t xml:space="preserve"> casos de crime de “abuso sexual de crianças”</w:t>
      </w:r>
      <w:r w:rsidR="00611B65" w:rsidRPr="00E12F6B">
        <w:rPr>
          <w:rFonts w:ascii="Times New Roman" w:hAnsi="Times New Roman" w:cs="Times New Roman"/>
          <w:kern w:val="0"/>
          <w:sz w:val="26"/>
          <w:szCs w:val="26"/>
          <w:lang w:val="pt-PT"/>
        </w:rPr>
        <w:t>, um aumento de 13</w:t>
      </w:r>
      <w:r w:rsidRPr="00E12F6B">
        <w:rPr>
          <w:rFonts w:ascii="Times New Roman" w:hAnsi="Times New Roman" w:cs="Times New Roman"/>
          <w:kern w:val="0"/>
          <w:sz w:val="26"/>
          <w:szCs w:val="26"/>
          <w:lang w:val="pt-PT"/>
        </w:rPr>
        <w:t xml:space="preserve"> casos, representando uma subida de </w:t>
      </w:r>
      <w:r w:rsidR="00611B65" w:rsidRPr="00E12F6B">
        <w:rPr>
          <w:rFonts w:ascii="Times New Roman" w:hAnsi="Times New Roman" w:cs="Times New Roman"/>
          <w:kern w:val="0"/>
          <w:sz w:val="26"/>
          <w:szCs w:val="26"/>
          <w:lang w:val="pt-PT"/>
        </w:rPr>
        <w:t>118</w:t>
      </w:r>
      <w:r w:rsidRPr="00E12F6B">
        <w:rPr>
          <w:rFonts w:ascii="Times New Roman" w:hAnsi="Times New Roman" w:cs="Times New Roman"/>
          <w:kern w:val="0"/>
          <w:sz w:val="26"/>
          <w:szCs w:val="26"/>
          <w:lang w:val="pt-PT"/>
        </w:rPr>
        <w:t>,</w:t>
      </w:r>
      <w:r w:rsidR="00611B65" w:rsidRPr="00E12F6B">
        <w:rPr>
          <w:rFonts w:ascii="Times New Roman" w:hAnsi="Times New Roman" w:cs="Times New Roman"/>
          <w:kern w:val="0"/>
          <w:sz w:val="26"/>
          <w:szCs w:val="26"/>
          <w:lang w:val="pt-PT"/>
        </w:rPr>
        <w:t>2</w:t>
      </w:r>
      <w:r w:rsidRPr="00E12F6B">
        <w:rPr>
          <w:rFonts w:ascii="Times New Roman" w:hAnsi="Times New Roman" w:cs="Times New Roman"/>
          <w:kern w:val="0"/>
          <w:sz w:val="26"/>
          <w:szCs w:val="26"/>
          <w:lang w:val="pt-PT"/>
        </w:rPr>
        <w:t xml:space="preserve">% comparativamente ao ano </w:t>
      </w:r>
      <w:r w:rsidR="0017145D" w:rsidRPr="00E12F6B">
        <w:rPr>
          <w:rFonts w:ascii="Times New Roman" w:hAnsi="Times New Roman" w:cs="Times New Roman"/>
          <w:kern w:val="0"/>
          <w:sz w:val="26"/>
          <w:szCs w:val="26"/>
          <w:lang w:val="pt-PT"/>
        </w:rPr>
        <w:t xml:space="preserve">de </w:t>
      </w:r>
      <w:r w:rsidRPr="00E12F6B">
        <w:rPr>
          <w:rFonts w:ascii="Times New Roman" w:hAnsi="Times New Roman" w:cs="Times New Roman"/>
          <w:kern w:val="0"/>
          <w:sz w:val="26"/>
          <w:szCs w:val="26"/>
          <w:lang w:val="pt-PT"/>
        </w:rPr>
        <w:t>20</w:t>
      </w:r>
      <w:r w:rsidR="008737FB" w:rsidRPr="00E12F6B">
        <w:rPr>
          <w:rFonts w:ascii="Times New Roman" w:hAnsi="Times New Roman" w:cs="Times New Roman"/>
          <w:kern w:val="0"/>
          <w:sz w:val="26"/>
          <w:szCs w:val="26"/>
          <w:lang w:val="pt-PT"/>
        </w:rPr>
        <w:t>19</w:t>
      </w:r>
      <w:r w:rsidRPr="00E12F6B">
        <w:rPr>
          <w:rFonts w:ascii="Times New Roman" w:hAnsi="Times New Roman" w:cs="Times New Roman"/>
          <w:kern w:val="0"/>
          <w:sz w:val="26"/>
          <w:szCs w:val="26"/>
          <w:lang w:val="pt-PT"/>
        </w:rPr>
        <w:t>.</w:t>
      </w:r>
    </w:p>
    <w:p w:rsidR="008737FB" w:rsidRPr="00E12F6B" w:rsidRDefault="008737FB" w:rsidP="008A6A2A">
      <w:pPr>
        <w:autoSpaceDE w:val="0"/>
        <w:autoSpaceDN w:val="0"/>
        <w:adjustRightInd w:val="0"/>
        <w:spacing w:line="420" w:lineRule="exact"/>
        <w:jc w:val="both"/>
        <w:rPr>
          <w:rFonts w:ascii="Times New Roman" w:eastAsia="標楷體" w:hAnsi="Times New Roman" w:cs="Times New Roman"/>
          <w:color w:val="000000"/>
          <w:kern w:val="0"/>
          <w:sz w:val="26"/>
          <w:szCs w:val="26"/>
          <w:lang w:val="pt-PT"/>
        </w:rPr>
      </w:pPr>
    </w:p>
    <w:p w:rsidR="00DC4089" w:rsidRPr="00E12F6B" w:rsidRDefault="00277D0F" w:rsidP="009A5903">
      <w:pPr>
        <w:tabs>
          <w:tab w:val="left" w:pos="1134"/>
        </w:tabs>
        <w:autoSpaceDE w:val="0"/>
        <w:autoSpaceDN w:val="0"/>
        <w:adjustRightInd w:val="0"/>
        <w:spacing w:line="420" w:lineRule="exact"/>
        <w:ind w:leftChars="236" w:left="1057" w:hangingChars="189" w:hanging="491"/>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1.2.</w:t>
      </w:r>
      <w:r w:rsidRPr="00E12F6B">
        <w:rPr>
          <w:rFonts w:ascii="Times New Roman" w:eastAsia="標楷體" w:hAnsi="Times New Roman" w:cs="Times New Roman"/>
          <w:kern w:val="0"/>
          <w:sz w:val="26"/>
          <w:szCs w:val="26"/>
          <w:lang w:val="pt-PT"/>
        </w:rPr>
        <w:tab/>
      </w:r>
      <w:r w:rsidR="004D4680" w:rsidRPr="00E12F6B">
        <w:rPr>
          <w:rFonts w:ascii="Times New Roman" w:hAnsi="Times New Roman" w:cs="Times New Roman"/>
          <w:kern w:val="0"/>
          <w:sz w:val="26"/>
          <w:szCs w:val="26"/>
          <w:lang w:val="pt-PT"/>
        </w:rPr>
        <w:t>Foram registados, no total, 5.429 casos de “crime contra o património”, representando uma descida de 3.410 casos relativamente a</w:t>
      </w:r>
      <w:r w:rsidR="004B686B" w:rsidRPr="00E12F6B">
        <w:rPr>
          <w:rFonts w:ascii="Times New Roman" w:hAnsi="Times New Roman" w:cs="Times New Roman"/>
          <w:kern w:val="0"/>
          <w:sz w:val="26"/>
          <w:szCs w:val="26"/>
          <w:lang w:val="pt-PT"/>
        </w:rPr>
        <w:t>o ano de</w:t>
      </w:r>
      <w:r w:rsidR="004D4680" w:rsidRPr="00E12F6B">
        <w:rPr>
          <w:rFonts w:ascii="Times New Roman" w:hAnsi="Times New Roman" w:cs="Times New Roman"/>
          <w:kern w:val="0"/>
          <w:sz w:val="26"/>
          <w:szCs w:val="26"/>
          <w:lang w:val="pt-PT"/>
        </w:rPr>
        <w:t xml:space="preserve"> 20</w:t>
      </w:r>
      <w:r w:rsidR="008737FB" w:rsidRPr="00E12F6B">
        <w:rPr>
          <w:rFonts w:ascii="Times New Roman" w:hAnsi="Times New Roman" w:cs="Times New Roman"/>
          <w:kern w:val="0"/>
          <w:sz w:val="26"/>
          <w:szCs w:val="26"/>
          <w:lang w:val="pt-PT"/>
        </w:rPr>
        <w:t>19</w:t>
      </w:r>
      <w:r w:rsidR="004D4680" w:rsidRPr="00E12F6B">
        <w:rPr>
          <w:rFonts w:ascii="Times New Roman" w:hAnsi="Times New Roman" w:cs="Times New Roman"/>
          <w:kern w:val="0"/>
          <w:sz w:val="26"/>
          <w:szCs w:val="26"/>
          <w:lang w:val="pt-PT"/>
        </w:rPr>
        <w:t>, o que significa uma diminuição de 38,6%, sendo de referir, relativamente aos crimes de “usura”, vulgarmente conhecidos por “agiotagem”, que foram registados 78 casos, representam uma diminuição de 527 casos relativamente a</w:t>
      </w:r>
      <w:r w:rsidR="004B686B" w:rsidRPr="00E12F6B">
        <w:rPr>
          <w:rFonts w:ascii="Times New Roman" w:hAnsi="Times New Roman" w:cs="Times New Roman"/>
          <w:kern w:val="0"/>
          <w:sz w:val="26"/>
          <w:szCs w:val="26"/>
          <w:lang w:val="pt-PT"/>
        </w:rPr>
        <w:t>o ano de</w:t>
      </w:r>
      <w:r w:rsidR="004D4680" w:rsidRPr="00E12F6B">
        <w:rPr>
          <w:rFonts w:ascii="Times New Roman" w:hAnsi="Times New Roman" w:cs="Times New Roman"/>
          <w:kern w:val="0"/>
          <w:sz w:val="26"/>
          <w:szCs w:val="26"/>
          <w:lang w:val="pt-PT"/>
        </w:rPr>
        <w:t xml:space="preserve"> 20</w:t>
      </w:r>
      <w:r w:rsidR="008737FB" w:rsidRPr="00E12F6B">
        <w:rPr>
          <w:rFonts w:ascii="Times New Roman" w:hAnsi="Times New Roman" w:cs="Times New Roman"/>
          <w:kern w:val="0"/>
          <w:sz w:val="26"/>
          <w:szCs w:val="26"/>
          <w:lang w:val="pt-PT"/>
        </w:rPr>
        <w:t>19</w:t>
      </w:r>
      <w:r w:rsidR="004D4680" w:rsidRPr="00E12F6B">
        <w:rPr>
          <w:rFonts w:ascii="Times New Roman" w:hAnsi="Times New Roman" w:cs="Times New Roman"/>
          <w:kern w:val="0"/>
          <w:sz w:val="26"/>
          <w:szCs w:val="26"/>
          <w:lang w:val="pt-PT"/>
        </w:rPr>
        <w:t xml:space="preserve">, a que corresponde a uma </w:t>
      </w:r>
      <w:r w:rsidR="008737FB" w:rsidRPr="00E12F6B">
        <w:rPr>
          <w:rFonts w:ascii="Times New Roman" w:hAnsi="Times New Roman" w:cs="Times New Roman"/>
          <w:kern w:val="0"/>
          <w:sz w:val="26"/>
          <w:szCs w:val="26"/>
          <w:lang w:val="pt-PT"/>
        </w:rPr>
        <w:t xml:space="preserve">descida significativa </w:t>
      </w:r>
      <w:r w:rsidR="004D4680" w:rsidRPr="00E12F6B">
        <w:rPr>
          <w:rFonts w:ascii="Times New Roman" w:hAnsi="Times New Roman" w:cs="Times New Roman"/>
          <w:kern w:val="0"/>
          <w:sz w:val="26"/>
          <w:szCs w:val="26"/>
          <w:lang w:val="pt-PT"/>
        </w:rPr>
        <w:t>de</w:t>
      </w:r>
      <w:r w:rsidR="008737FB" w:rsidRPr="00E12F6B">
        <w:rPr>
          <w:rFonts w:ascii="Times New Roman" w:hAnsi="Times New Roman" w:cs="Times New Roman"/>
          <w:kern w:val="0"/>
          <w:sz w:val="26"/>
          <w:szCs w:val="26"/>
          <w:lang w:val="pt-PT"/>
        </w:rPr>
        <w:t xml:space="preserve"> 87</w:t>
      </w:r>
      <w:r w:rsidR="004D4680" w:rsidRPr="00E12F6B">
        <w:rPr>
          <w:rFonts w:ascii="Times New Roman" w:hAnsi="Times New Roman" w:cs="Times New Roman"/>
          <w:kern w:val="0"/>
          <w:sz w:val="26"/>
          <w:szCs w:val="26"/>
          <w:lang w:val="pt-PT"/>
        </w:rPr>
        <w:t>,</w:t>
      </w:r>
      <w:r w:rsidR="008737FB" w:rsidRPr="00E12F6B">
        <w:rPr>
          <w:rFonts w:ascii="Times New Roman" w:hAnsi="Times New Roman" w:cs="Times New Roman"/>
          <w:kern w:val="0"/>
          <w:sz w:val="26"/>
          <w:szCs w:val="26"/>
          <w:lang w:val="pt-PT"/>
        </w:rPr>
        <w:t>1</w:t>
      </w:r>
      <w:r w:rsidR="004D4680" w:rsidRPr="00E12F6B">
        <w:rPr>
          <w:rFonts w:ascii="Times New Roman" w:hAnsi="Times New Roman" w:cs="Times New Roman"/>
          <w:kern w:val="0"/>
          <w:sz w:val="26"/>
          <w:szCs w:val="26"/>
          <w:lang w:val="pt-PT"/>
        </w:rPr>
        <w:t>%; quanto ao crime de “burla”, registaram-se 1.</w:t>
      </w:r>
      <w:r w:rsidR="008737FB" w:rsidRPr="00E12F6B">
        <w:rPr>
          <w:rFonts w:ascii="Times New Roman" w:hAnsi="Times New Roman" w:cs="Times New Roman"/>
          <w:kern w:val="0"/>
          <w:sz w:val="26"/>
          <w:szCs w:val="26"/>
          <w:lang w:val="pt-PT"/>
        </w:rPr>
        <w:t>007</w:t>
      </w:r>
      <w:r w:rsidR="004D4680" w:rsidRPr="00E12F6B">
        <w:rPr>
          <w:rFonts w:ascii="Times New Roman" w:hAnsi="Times New Roman" w:cs="Times New Roman"/>
          <w:kern w:val="0"/>
          <w:sz w:val="26"/>
          <w:szCs w:val="26"/>
          <w:lang w:val="pt-PT"/>
        </w:rPr>
        <w:t xml:space="preserve"> casos, o que significa uma </w:t>
      </w:r>
      <w:r w:rsidR="008737FB" w:rsidRPr="00E12F6B">
        <w:rPr>
          <w:rFonts w:ascii="Times New Roman" w:hAnsi="Times New Roman" w:cs="Times New Roman"/>
          <w:kern w:val="0"/>
          <w:sz w:val="26"/>
          <w:szCs w:val="26"/>
          <w:lang w:val="pt-PT"/>
        </w:rPr>
        <w:t>descida</w:t>
      </w:r>
      <w:r w:rsidR="004D4680" w:rsidRPr="00E12F6B">
        <w:rPr>
          <w:rFonts w:ascii="Times New Roman" w:hAnsi="Times New Roman" w:cs="Times New Roman"/>
          <w:kern w:val="0"/>
          <w:sz w:val="26"/>
          <w:szCs w:val="26"/>
          <w:lang w:val="pt-PT"/>
        </w:rPr>
        <w:t xml:space="preserve"> de </w:t>
      </w:r>
      <w:r w:rsidR="008737FB" w:rsidRPr="00E12F6B">
        <w:rPr>
          <w:rFonts w:ascii="Times New Roman" w:hAnsi="Times New Roman" w:cs="Times New Roman"/>
          <w:kern w:val="0"/>
          <w:sz w:val="26"/>
          <w:szCs w:val="26"/>
          <w:lang w:val="pt-PT"/>
        </w:rPr>
        <w:t>518</w:t>
      </w:r>
      <w:r w:rsidR="004D4680" w:rsidRPr="00E12F6B">
        <w:rPr>
          <w:rFonts w:ascii="Times New Roman" w:hAnsi="Times New Roman" w:cs="Times New Roman"/>
          <w:kern w:val="0"/>
          <w:sz w:val="26"/>
          <w:szCs w:val="26"/>
          <w:lang w:val="pt-PT"/>
        </w:rPr>
        <w:t xml:space="preserve"> casos em comparação com o ano de 201</w:t>
      </w:r>
      <w:r w:rsidR="008737FB" w:rsidRPr="00E12F6B">
        <w:rPr>
          <w:rFonts w:ascii="Times New Roman" w:hAnsi="Times New Roman" w:cs="Times New Roman"/>
          <w:kern w:val="0"/>
          <w:sz w:val="26"/>
          <w:szCs w:val="26"/>
          <w:lang w:val="pt-PT"/>
        </w:rPr>
        <w:t>9</w:t>
      </w:r>
      <w:r w:rsidR="004D4680" w:rsidRPr="00E12F6B">
        <w:rPr>
          <w:rFonts w:ascii="Times New Roman" w:hAnsi="Times New Roman" w:cs="Times New Roman"/>
          <w:kern w:val="0"/>
          <w:sz w:val="26"/>
          <w:szCs w:val="26"/>
          <w:lang w:val="pt-PT"/>
        </w:rPr>
        <w:t xml:space="preserve">, representando </w:t>
      </w:r>
      <w:r w:rsidR="008737FB" w:rsidRPr="00E12F6B">
        <w:rPr>
          <w:rFonts w:ascii="Times New Roman" w:hAnsi="Times New Roman" w:cs="Times New Roman"/>
          <w:kern w:val="0"/>
          <w:sz w:val="26"/>
          <w:szCs w:val="26"/>
          <w:lang w:val="pt-PT"/>
        </w:rPr>
        <w:t>uma redução</w:t>
      </w:r>
      <w:r w:rsidR="004D4680" w:rsidRPr="00E12F6B">
        <w:rPr>
          <w:rFonts w:ascii="Times New Roman" w:hAnsi="Times New Roman" w:cs="Times New Roman"/>
          <w:kern w:val="0"/>
          <w:sz w:val="26"/>
          <w:szCs w:val="26"/>
          <w:lang w:val="pt-PT"/>
        </w:rPr>
        <w:t xml:space="preserve"> de </w:t>
      </w:r>
      <w:r w:rsidR="008737FB" w:rsidRPr="00E12F6B">
        <w:rPr>
          <w:rFonts w:ascii="Times New Roman" w:hAnsi="Times New Roman" w:cs="Times New Roman"/>
          <w:kern w:val="0"/>
          <w:sz w:val="26"/>
          <w:szCs w:val="26"/>
          <w:lang w:val="pt-PT"/>
        </w:rPr>
        <w:t>34</w:t>
      </w:r>
      <w:r w:rsidR="004D4680" w:rsidRPr="00E12F6B">
        <w:rPr>
          <w:rFonts w:ascii="Times New Roman" w:hAnsi="Times New Roman" w:cs="Times New Roman"/>
          <w:kern w:val="0"/>
          <w:sz w:val="26"/>
          <w:szCs w:val="26"/>
          <w:lang w:val="pt-PT"/>
        </w:rPr>
        <w:t>%; quanto aos crimes de “furto”</w:t>
      </w:r>
      <w:r w:rsidR="008737FB" w:rsidRPr="00E12F6B">
        <w:rPr>
          <w:rFonts w:ascii="Times New Roman" w:hAnsi="Times New Roman" w:cs="Times New Roman"/>
          <w:kern w:val="0"/>
          <w:sz w:val="26"/>
          <w:szCs w:val="26"/>
          <w:lang w:val="pt-PT"/>
        </w:rPr>
        <w:t xml:space="preserve"> e “roubo”</w:t>
      </w:r>
      <w:r w:rsidR="004D4680" w:rsidRPr="00E12F6B">
        <w:rPr>
          <w:rFonts w:ascii="Times New Roman" w:hAnsi="Times New Roman" w:cs="Times New Roman"/>
          <w:kern w:val="0"/>
          <w:sz w:val="26"/>
          <w:szCs w:val="26"/>
          <w:lang w:val="pt-PT"/>
        </w:rPr>
        <w:t xml:space="preserve"> </w:t>
      </w:r>
      <w:r w:rsidR="004B686B" w:rsidRPr="00E12F6B">
        <w:rPr>
          <w:rFonts w:ascii="Times New Roman" w:hAnsi="Times New Roman" w:cs="Times New Roman"/>
          <w:kern w:val="0"/>
          <w:sz w:val="26"/>
          <w:szCs w:val="26"/>
          <w:lang w:val="pt-PT"/>
        </w:rPr>
        <w:t xml:space="preserve">foram </w:t>
      </w:r>
      <w:r w:rsidR="004D4680" w:rsidRPr="00E12F6B">
        <w:rPr>
          <w:rFonts w:ascii="Times New Roman" w:hAnsi="Times New Roman" w:cs="Times New Roman"/>
          <w:kern w:val="0"/>
          <w:sz w:val="26"/>
          <w:szCs w:val="26"/>
          <w:lang w:val="pt-PT"/>
        </w:rPr>
        <w:t>regista</w:t>
      </w:r>
      <w:r w:rsidR="004B686B" w:rsidRPr="00E12F6B">
        <w:rPr>
          <w:rFonts w:ascii="Times New Roman" w:hAnsi="Times New Roman" w:cs="Times New Roman"/>
          <w:kern w:val="0"/>
          <w:sz w:val="26"/>
          <w:szCs w:val="26"/>
          <w:lang w:val="pt-PT"/>
        </w:rPr>
        <w:t>dos</w:t>
      </w:r>
      <w:r w:rsidR="004D4680" w:rsidRPr="00E12F6B">
        <w:rPr>
          <w:rFonts w:ascii="Times New Roman" w:hAnsi="Times New Roman" w:cs="Times New Roman"/>
          <w:kern w:val="0"/>
          <w:sz w:val="26"/>
          <w:szCs w:val="26"/>
          <w:lang w:val="pt-PT"/>
        </w:rPr>
        <w:t xml:space="preserve"> </w:t>
      </w:r>
      <w:r w:rsidR="00F12D47" w:rsidRPr="00E12F6B">
        <w:rPr>
          <w:rFonts w:ascii="Times New Roman" w:hAnsi="Times New Roman" w:cs="Times New Roman"/>
          <w:kern w:val="0"/>
          <w:sz w:val="26"/>
          <w:szCs w:val="26"/>
          <w:lang w:val="pt-PT"/>
        </w:rPr>
        <w:t xml:space="preserve">1.263 e 26 casos, o que revela uma descida de </w:t>
      </w:r>
      <w:r w:rsidR="008737FB" w:rsidRPr="00E12F6B">
        <w:rPr>
          <w:rFonts w:ascii="Times New Roman" w:hAnsi="Times New Roman" w:cs="Times New Roman"/>
          <w:kern w:val="0"/>
          <w:sz w:val="26"/>
          <w:szCs w:val="26"/>
          <w:lang w:val="pt-PT"/>
        </w:rPr>
        <w:t>1.510 e 54</w:t>
      </w:r>
      <w:r w:rsidR="004D4680" w:rsidRPr="00E12F6B">
        <w:rPr>
          <w:rFonts w:ascii="Times New Roman" w:hAnsi="Times New Roman" w:cs="Times New Roman"/>
          <w:kern w:val="0"/>
          <w:sz w:val="26"/>
          <w:szCs w:val="26"/>
          <w:lang w:val="pt-PT"/>
        </w:rPr>
        <w:t xml:space="preserve"> casos</w:t>
      </w:r>
      <w:r w:rsidR="008737FB" w:rsidRPr="00E12F6B">
        <w:rPr>
          <w:rFonts w:ascii="Times New Roman" w:hAnsi="Times New Roman" w:cs="Times New Roman"/>
          <w:kern w:val="0"/>
          <w:sz w:val="26"/>
          <w:szCs w:val="26"/>
          <w:lang w:val="pt-PT"/>
        </w:rPr>
        <w:t xml:space="preserve"> em comparação com o ano de 2019,</w:t>
      </w:r>
      <w:r w:rsidR="00F12D47" w:rsidRPr="00E12F6B">
        <w:rPr>
          <w:rFonts w:ascii="Times New Roman" w:hAnsi="Times New Roman" w:cs="Times New Roman"/>
          <w:kern w:val="0"/>
          <w:sz w:val="26"/>
          <w:szCs w:val="26"/>
          <w:lang w:val="pt-PT"/>
        </w:rPr>
        <w:t xml:space="preserve"> representando uma descida de</w:t>
      </w:r>
      <w:r w:rsidR="008737FB" w:rsidRPr="00E12F6B">
        <w:rPr>
          <w:rFonts w:ascii="Times New Roman" w:hAnsi="Times New Roman" w:cs="Times New Roman"/>
          <w:kern w:val="0"/>
          <w:sz w:val="26"/>
          <w:szCs w:val="26"/>
          <w:lang w:val="pt-PT"/>
        </w:rPr>
        <w:t xml:space="preserve"> </w:t>
      </w:r>
      <w:r w:rsidR="00F12D47" w:rsidRPr="00E12F6B">
        <w:rPr>
          <w:rFonts w:ascii="Times New Roman" w:hAnsi="Times New Roman" w:cs="Times New Roman"/>
          <w:kern w:val="0"/>
          <w:sz w:val="26"/>
          <w:szCs w:val="26"/>
          <w:lang w:val="pt-PT"/>
        </w:rPr>
        <w:t xml:space="preserve">54,5% e 67,5%, </w:t>
      </w:r>
      <w:r w:rsidR="008737FB" w:rsidRPr="00E12F6B">
        <w:rPr>
          <w:rFonts w:ascii="Times New Roman" w:hAnsi="Times New Roman" w:cs="Times New Roman"/>
          <w:kern w:val="0"/>
          <w:sz w:val="26"/>
          <w:szCs w:val="26"/>
          <w:lang w:val="pt-PT"/>
        </w:rPr>
        <w:t>respectivamente.</w:t>
      </w:r>
    </w:p>
    <w:p w:rsidR="008A6A2A" w:rsidRPr="00E12F6B" w:rsidRDefault="008A6A2A" w:rsidP="008A6A2A">
      <w:pPr>
        <w:autoSpaceDE w:val="0"/>
        <w:autoSpaceDN w:val="0"/>
        <w:adjustRightInd w:val="0"/>
        <w:spacing w:line="420" w:lineRule="exact"/>
        <w:jc w:val="both"/>
        <w:rPr>
          <w:rFonts w:ascii="Times New Roman" w:eastAsia="標楷體" w:hAnsi="Times New Roman" w:cs="Times New Roman"/>
          <w:kern w:val="0"/>
          <w:sz w:val="26"/>
          <w:szCs w:val="26"/>
          <w:shd w:val="pct15" w:color="auto" w:fill="FFFFFF"/>
          <w:lang w:val="pt-PT"/>
        </w:rPr>
      </w:pPr>
    </w:p>
    <w:p w:rsidR="00DC4089" w:rsidRPr="00E12F6B" w:rsidRDefault="00277D0F" w:rsidP="009A5903">
      <w:pPr>
        <w:tabs>
          <w:tab w:val="left" w:pos="1134"/>
        </w:tabs>
        <w:autoSpaceDE w:val="0"/>
        <w:autoSpaceDN w:val="0"/>
        <w:adjustRightInd w:val="0"/>
        <w:spacing w:line="420" w:lineRule="exact"/>
        <w:ind w:leftChars="236" w:left="1057" w:hangingChars="189" w:hanging="491"/>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1.3.</w:t>
      </w:r>
      <w:r w:rsidRPr="00E12F6B">
        <w:rPr>
          <w:rFonts w:ascii="Times New Roman" w:eastAsia="標楷體" w:hAnsi="Times New Roman" w:cs="Times New Roman"/>
          <w:kern w:val="0"/>
          <w:sz w:val="26"/>
          <w:szCs w:val="26"/>
          <w:lang w:val="pt-PT"/>
        </w:rPr>
        <w:tab/>
      </w:r>
      <w:r w:rsidR="00E762C4" w:rsidRPr="00E12F6B">
        <w:rPr>
          <w:rFonts w:ascii="Times New Roman" w:hAnsi="Times New Roman" w:cs="Times New Roman"/>
          <w:kern w:val="0"/>
          <w:sz w:val="26"/>
          <w:szCs w:val="26"/>
          <w:lang w:val="pt-PT"/>
        </w:rPr>
        <w:t xml:space="preserve">Relativamente aos “crimes contra a vida em sociedade”, </w:t>
      </w:r>
      <w:r w:rsidR="004B686B" w:rsidRPr="00E12F6B">
        <w:rPr>
          <w:rFonts w:ascii="Times New Roman" w:hAnsi="Times New Roman" w:cs="Times New Roman"/>
          <w:kern w:val="0"/>
          <w:sz w:val="26"/>
          <w:szCs w:val="26"/>
          <w:lang w:val="pt-PT"/>
        </w:rPr>
        <w:t>foram registados</w:t>
      </w:r>
      <w:r w:rsidR="00E762C4" w:rsidRPr="00E12F6B">
        <w:rPr>
          <w:rFonts w:ascii="Times New Roman" w:hAnsi="Times New Roman" w:cs="Times New Roman"/>
          <w:kern w:val="0"/>
          <w:sz w:val="26"/>
          <w:szCs w:val="26"/>
          <w:lang w:val="pt-PT"/>
        </w:rPr>
        <w:t xml:space="preserve"> 601 casos, uma diminuição de 357 casos em comparação com o ano</w:t>
      </w:r>
      <w:r w:rsidR="00BF6683" w:rsidRPr="00E12F6B">
        <w:rPr>
          <w:rFonts w:ascii="Times New Roman" w:hAnsi="Times New Roman" w:cs="Times New Roman"/>
          <w:kern w:val="0"/>
          <w:sz w:val="26"/>
          <w:szCs w:val="26"/>
          <w:lang w:val="pt-PT"/>
        </w:rPr>
        <w:t xml:space="preserve"> de 2019,</w:t>
      </w:r>
      <w:r w:rsidR="00E762C4" w:rsidRPr="00E12F6B">
        <w:rPr>
          <w:rFonts w:ascii="Times New Roman" w:hAnsi="Times New Roman" w:cs="Times New Roman"/>
          <w:kern w:val="0"/>
          <w:sz w:val="26"/>
          <w:szCs w:val="26"/>
          <w:lang w:val="pt-PT"/>
        </w:rPr>
        <w:t xml:space="preserve"> ou seja, uma descida de 37,3%. De entre estes, </w:t>
      </w:r>
      <w:r w:rsidR="004B686B" w:rsidRPr="00E12F6B">
        <w:rPr>
          <w:rFonts w:ascii="Times New Roman" w:hAnsi="Times New Roman" w:cs="Times New Roman"/>
          <w:kern w:val="0"/>
          <w:sz w:val="26"/>
          <w:szCs w:val="26"/>
          <w:lang w:val="pt-PT"/>
        </w:rPr>
        <w:t>registaram-se 76 casos d</w:t>
      </w:r>
      <w:r w:rsidR="00E762C4" w:rsidRPr="00E12F6B">
        <w:rPr>
          <w:rFonts w:ascii="Times New Roman" w:hAnsi="Times New Roman" w:cs="Times New Roman"/>
          <w:kern w:val="0"/>
          <w:sz w:val="26"/>
          <w:szCs w:val="26"/>
          <w:lang w:val="pt-PT"/>
        </w:rPr>
        <w:t>o crime de “uso do documento de identificação de outrem”, representando uma subida de 2</w:t>
      </w:r>
      <w:r w:rsidR="00F12D47" w:rsidRPr="00E12F6B">
        <w:rPr>
          <w:rFonts w:ascii="Times New Roman" w:hAnsi="Times New Roman" w:cs="Times New Roman"/>
          <w:kern w:val="0"/>
          <w:sz w:val="26"/>
          <w:szCs w:val="26"/>
          <w:lang w:val="pt-PT"/>
        </w:rPr>
        <w:t>1</w:t>
      </w:r>
      <w:r w:rsidR="00E762C4" w:rsidRPr="00E12F6B">
        <w:rPr>
          <w:rFonts w:ascii="Times New Roman" w:hAnsi="Times New Roman" w:cs="Times New Roman"/>
          <w:kern w:val="0"/>
          <w:sz w:val="26"/>
          <w:szCs w:val="26"/>
          <w:lang w:val="pt-PT"/>
        </w:rPr>
        <w:t xml:space="preserve"> casos, um</w:t>
      </w:r>
      <w:r w:rsidR="00E724B0" w:rsidRPr="00E12F6B">
        <w:rPr>
          <w:rFonts w:ascii="Times New Roman" w:hAnsi="Times New Roman" w:cs="Times New Roman"/>
          <w:kern w:val="0"/>
          <w:sz w:val="26"/>
          <w:szCs w:val="26"/>
          <w:lang w:val="pt-PT"/>
        </w:rPr>
        <w:t xml:space="preserve"> aumento</w:t>
      </w:r>
      <w:r w:rsidR="00E762C4" w:rsidRPr="00E12F6B">
        <w:rPr>
          <w:rFonts w:ascii="Times New Roman" w:hAnsi="Times New Roman" w:cs="Times New Roman"/>
          <w:kern w:val="0"/>
          <w:sz w:val="26"/>
          <w:szCs w:val="26"/>
          <w:lang w:val="pt-PT"/>
        </w:rPr>
        <w:t xml:space="preserve"> de 38,2%; nos crimes de “falsificação de documento” e “fogo posto”</w:t>
      </w:r>
      <w:r w:rsidR="004B686B" w:rsidRPr="00E12F6B">
        <w:rPr>
          <w:rFonts w:ascii="Times New Roman" w:hAnsi="Times New Roman" w:cs="Times New Roman"/>
          <w:kern w:val="0"/>
          <w:sz w:val="26"/>
          <w:szCs w:val="26"/>
          <w:lang w:val="pt-PT"/>
        </w:rPr>
        <w:t xml:space="preserve"> foram</w:t>
      </w:r>
      <w:r w:rsidR="00E762C4" w:rsidRPr="00E12F6B">
        <w:rPr>
          <w:rFonts w:ascii="Times New Roman" w:hAnsi="Times New Roman" w:cs="Times New Roman"/>
          <w:kern w:val="0"/>
          <w:sz w:val="26"/>
          <w:szCs w:val="26"/>
          <w:lang w:val="pt-PT"/>
        </w:rPr>
        <w:t xml:space="preserve"> regista</w:t>
      </w:r>
      <w:r w:rsidR="004B686B" w:rsidRPr="00E12F6B">
        <w:rPr>
          <w:rFonts w:ascii="Times New Roman" w:hAnsi="Times New Roman" w:cs="Times New Roman"/>
          <w:kern w:val="0"/>
          <w:sz w:val="26"/>
          <w:szCs w:val="26"/>
          <w:lang w:val="pt-PT"/>
        </w:rPr>
        <w:t xml:space="preserve">dos </w:t>
      </w:r>
      <w:r w:rsidR="00E762C4" w:rsidRPr="00E12F6B">
        <w:rPr>
          <w:rFonts w:ascii="Times New Roman" w:hAnsi="Times New Roman" w:cs="Times New Roman"/>
          <w:kern w:val="0"/>
          <w:sz w:val="26"/>
          <w:szCs w:val="26"/>
          <w:lang w:val="pt-PT"/>
        </w:rPr>
        <w:t xml:space="preserve">296 e 46 casos, um decréscimo de 166 e 11 casos em comparação com o ano </w:t>
      </w:r>
      <w:r w:rsidR="001B0551" w:rsidRPr="00E12F6B">
        <w:rPr>
          <w:rFonts w:ascii="Times New Roman" w:hAnsi="Times New Roman" w:cs="Times New Roman"/>
          <w:kern w:val="0"/>
          <w:sz w:val="26"/>
          <w:szCs w:val="26"/>
          <w:lang w:val="pt-PT"/>
        </w:rPr>
        <w:t>de 2019</w:t>
      </w:r>
      <w:r w:rsidR="00E762C4" w:rsidRPr="00E12F6B">
        <w:rPr>
          <w:rFonts w:ascii="Times New Roman" w:hAnsi="Times New Roman" w:cs="Times New Roman"/>
          <w:kern w:val="0"/>
          <w:sz w:val="26"/>
          <w:szCs w:val="26"/>
          <w:lang w:val="pt-PT"/>
        </w:rPr>
        <w:t>, ou seja uma descida de 35,9% e 19,3%, respectivamente.</w:t>
      </w:r>
    </w:p>
    <w:p w:rsidR="008A6A2A" w:rsidRPr="00E12F6B" w:rsidRDefault="008A6A2A"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251B6F" w:rsidRPr="00E12F6B" w:rsidRDefault="00723A8E" w:rsidP="009A5903">
      <w:pPr>
        <w:tabs>
          <w:tab w:val="left" w:pos="1134"/>
        </w:tabs>
        <w:autoSpaceDE w:val="0"/>
        <w:autoSpaceDN w:val="0"/>
        <w:adjustRightInd w:val="0"/>
        <w:spacing w:line="420" w:lineRule="exact"/>
        <w:ind w:leftChars="236" w:left="1057" w:hangingChars="189" w:hanging="491"/>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1.4.</w:t>
      </w:r>
      <w:r w:rsidR="00277D0F" w:rsidRPr="00E12F6B">
        <w:rPr>
          <w:rFonts w:ascii="Times New Roman" w:eastAsia="標楷體" w:hAnsi="Times New Roman" w:cs="Times New Roman"/>
          <w:kern w:val="0"/>
          <w:sz w:val="26"/>
          <w:szCs w:val="26"/>
          <w:lang w:val="pt-PT"/>
        </w:rPr>
        <w:tab/>
      </w:r>
      <w:r w:rsidR="00E762C4" w:rsidRPr="00E12F6B">
        <w:rPr>
          <w:rFonts w:ascii="Times New Roman" w:hAnsi="Times New Roman" w:cs="Times New Roman"/>
          <w:kern w:val="0"/>
          <w:sz w:val="26"/>
          <w:szCs w:val="26"/>
          <w:lang w:val="pt-PT"/>
        </w:rPr>
        <w:t xml:space="preserve">Quanto ao grupo dos “crimes contra o território” foram registados, no total, 469 casos, uma diminuição de 286 casos comparativamente ao ano de 2019, significando uma descida de 37,9%, de entre os quais se anotam 309 casos no “crime de desobediência”, significando uma descida de 169 casos comparativamente com o ano </w:t>
      </w:r>
      <w:r w:rsidR="004420EB" w:rsidRPr="00E12F6B">
        <w:rPr>
          <w:rFonts w:ascii="Times New Roman" w:hAnsi="Times New Roman" w:cs="Times New Roman"/>
          <w:kern w:val="0"/>
          <w:sz w:val="26"/>
          <w:szCs w:val="26"/>
          <w:lang w:val="pt-PT"/>
        </w:rPr>
        <w:t>de 2019</w:t>
      </w:r>
      <w:r w:rsidR="00E762C4" w:rsidRPr="00E12F6B">
        <w:rPr>
          <w:rFonts w:ascii="Times New Roman" w:hAnsi="Times New Roman" w:cs="Times New Roman"/>
          <w:kern w:val="0"/>
          <w:sz w:val="26"/>
          <w:szCs w:val="26"/>
          <w:lang w:val="pt-PT"/>
        </w:rPr>
        <w:t xml:space="preserve">, ou seja, uma diminuição de 35,4%, </w:t>
      </w:r>
      <w:r w:rsidR="00E762C4" w:rsidRPr="00E12F6B">
        <w:rPr>
          <w:rFonts w:ascii="Times New Roman" w:hAnsi="Times New Roman" w:cs="Times New Roman"/>
          <w:kern w:val="0"/>
          <w:sz w:val="26"/>
          <w:szCs w:val="26"/>
          <w:lang w:val="pt-PT"/>
        </w:rPr>
        <w:lastRenderedPageBreak/>
        <w:t xml:space="preserve">por seu turno, no “crime de falsidade de declaração” registaram-se 105 casos, uma redução de 94 casos em comparação com o ano </w:t>
      </w:r>
      <w:r w:rsidR="004420EB" w:rsidRPr="00E12F6B">
        <w:rPr>
          <w:rFonts w:ascii="Times New Roman" w:hAnsi="Times New Roman" w:cs="Times New Roman"/>
          <w:kern w:val="0"/>
          <w:sz w:val="26"/>
          <w:szCs w:val="26"/>
          <w:lang w:val="pt-PT"/>
        </w:rPr>
        <w:t>de 2019</w:t>
      </w:r>
      <w:r w:rsidR="00E762C4" w:rsidRPr="00E12F6B">
        <w:rPr>
          <w:rFonts w:ascii="Times New Roman" w:hAnsi="Times New Roman" w:cs="Times New Roman"/>
          <w:kern w:val="0"/>
          <w:sz w:val="26"/>
          <w:szCs w:val="26"/>
          <w:lang w:val="pt-PT"/>
        </w:rPr>
        <w:t>, representando uma descida de 47,2%.</w:t>
      </w:r>
    </w:p>
    <w:p w:rsidR="001F0A5D" w:rsidRPr="00E12F6B" w:rsidRDefault="001F0A5D"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8124DB" w:rsidRPr="00E12F6B" w:rsidRDefault="00723A8E" w:rsidP="00277D0F">
      <w:pPr>
        <w:autoSpaceDE w:val="0"/>
        <w:autoSpaceDN w:val="0"/>
        <w:adjustRightInd w:val="0"/>
        <w:spacing w:line="420" w:lineRule="exact"/>
        <w:ind w:leftChars="235" w:left="1134" w:hanging="570"/>
        <w:jc w:val="both"/>
        <w:rPr>
          <w:rFonts w:ascii="Times New Roman" w:eastAsia="SimSun" w:hAnsi="Times New Roman" w:cs="Times New Roman"/>
          <w:kern w:val="0"/>
          <w:sz w:val="26"/>
          <w:szCs w:val="26"/>
          <w:lang w:val="pt-PT"/>
        </w:rPr>
      </w:pPr>
      <w:r w:rsidRPr="00E12F6B">
        <w:rPr>
          <w:rFonts w:ascii="Times New Roman" w:eastAsia="標楷體" w:hAnsi="Times New Roman" w:cs="Times New Roman"/>
          <w:kern w:val="0"/>
          <w:sz w:val="26"/>
          <w:szCs w:val="26"/>
          <w:lang w:val="pt-PT"/>
        </w:rPr>
        <w:t>1.5.</w:t>
      </w:r>
      <w:r w:rsidR="00277D0F" w:rsidRPr="00E12F6B">
        <w:rPr>
          <w:rFonts w:ascii="Times New Roman" w:eastAsia="標楷體" w:hAnsi="Times New Roman" w:cs="Times New Roman"/>
          <w:kern w:val="0"/>
          <w:sz w:val="26"/>
          <w:szCs w:val="26"/>
          <w:lang w:val="pt-PT"/>
        </w:rPr>
        <w:t xml:space="preserve"> </w:t>
      </w:r>
      <w:r w:rsidR="00E762C4" w:rsidRPr="00E12F6B">
        <w:rPr>
          <w:rFonts w:ascii="Times New Roman" w:hAnsi="Times New Roman" w:cs="Times New Roman"/>
          <w:kern w:val="0"/>
          <w:sz w:val="26"/>
          <w:szCs w:val="26"/>
          <w:lang w:val="pt-PT"/>
        </w:rPr>
        <w:t>Registou-se um total de 1.456 casos de “crimes não classificados noutros grupos” (Legislação Penal Avulsa), significando uma subida de 310 casos em comparação com o ano de 2019</w:t>
      </w:r>
      <w:r w:rsidR="001F0A5D" w:rsidRPr="00E12F6B">
        <w:rPr>
          <w:rFonts w:ascii="Times New Roman" w:hAnsi="Times New Roman" w:cs="Times New Roman"/>
          <w:kern w:val="0"/>
          <w:sz w:val="26"/>
          <w:szCs w:val="26"/>
          <w:lang w:val="pt-PT"/>
        </w:rPr>
        <w:t>, representando um aumento de 27,1%</w:t>
      </w:r>
      <w:r w:rsidR="00E762C4" w:rsidRPr="00E12F6B">
        <w:rPr>
          <w:rFonts w:ascii="Times New Roman" w:hAnsi="Times New Roman" w:cs="Times New Roman"/>
          <w:kern w:val="0"/>
          <w:sz w:val="26"/>
          <w:szCs w:val="26"/>
          <w:lang w:val="pt-PT"/>
        </w:rPr>
        <w:t xml:space="preserve">. </w:t>
      </w:r>
      <w:r w:rsidR="00F12D47" w:rsidRPr="00E12F6B">
        <w:rPr>
          <w:rFonts w:ascii="Times New Roman" w:hAnsi="Times New Roman" w:cs="Times New Roman"/>
          <w:kern w:val="0"/>
          <w:sz w:val="26"/>
          <w:szCs w:val="26"/>
          <w:lang w:val="pt-PT"/>
        </w:rPr>
        <w:t>De entre os quais, no crime de</w:t>
      </w:r>
      <w:r w:rsidR="00E762C4" w:rsidRPr="00E12F6B">
        <w:rPr>
          <w:rFonts w:ascii="Times New Roman" w:hAnsi="Times New Roman" w:cs="Times New Roman"/>
          <w:kern w:val="0"/>
          <w:sz w:val="26"/>
          <w:szCs w:val="26"/>
          <w:lang w:val="pt-PT"/>
        </w:rPr>
        <w:t xml:space="preserve"> “tráfico de </w:t>
      </w:r>
      <w:r w:rsidR="001F0A5D" w:rsidRPr="00E12F6B">
        <w:rPr>
          <w:rFonts w:ascii="Times New Roman" w:hAnsi="Times New Roman" w:cs="Times New Roman"/>
          <w:kern w:val="0"/>
          <w:sz w:val="26"/>
          <w:szCs w:val="26"/>
          <w:lang w:val="pt-PT"/>
        </w:rPr>
        <w:t>droga</w:t>
      </w:r>
      <w:r w:rsidR="00EB58E5" w:rsidRPr="00E12F6B">
        <w:rPr>
          <w:rFonts w:ascii="Times New Roman" w:hAnsi="Times New Roman" w:cs="Times New Roman"/>
          <w:kern w:val="0"/>
          <w:sz w:val="26"/>
          <w:szCs w:val="26"/>
          <w:lang w:val="pt-PT"/>
        </w:rPr>
        <w:t>”</w:t>
      </w:r>
      <w:r w:rsidR="001F0A5D" w:rsidRPr="00E12F6B">
        <w:rPr>
          <w:rFonts w:ascii="Times New Roman" w:hAnsi="Times New Roman" w:cs="Times New Roman"/>
          <w:kern w:val="0"/>
          <w:sz w:val="26"/>
          <w:szCs w:val="26"/>
          <w:lang w:val="pt-PT"/>
        </w:rPr>
        <w:t>, registou-se um total de 71</w:t>
      </w:r>
      <w:r w:rsidR="00E762C4" w:rsidRPr="00E12F6B">
        <w:rPr>
          <w:rFonts w:ascii="Times New Roman" w:hAnsi="Times New Roman" w:cs="Times New Roman"/>
          <w:kern w:val="0"/>
          <w:sz w:val="26"/>
          <w:szCs w:val="26"/>
          <w:lang w:val="pt-PT"/>
        </w:rPr>
        <w:t xml:space="preserve"> casos, uma redução de 4</w:t>
      </w:r>
      <w:r w:rsidR="001F0A5D" w:rsidRPr="00E12F6B">
        <w:rPr>
          <w:rFonts w:ascii="Times New Roman" w:hAnsi="Times New Roman" w:cs="Times New Roman"/>
          <w:kern w:val="0"/>
          <w:sz w:val="26"/>
          <w:szCs w:val="26"/>
          <w:lang w:val="pt-PT"/>
        </w:rPr>
        <w:t>8</w:t>
      </w:r>
      <w:r w:rsidR="00E762C4" w:rsidRPr="00E12F6B">
        <w:rPr>
          <w:rFonts w:ascii="Times New Roman" w:hAnsi="Times New Roman" w:cs="Times New Roman"/>
          <w:kern w:val="0"/>
          <w:sz w:val="26"/>
          <w:szCs w:val="26"/>
          <w:lang w:val="pt-PT"/>
        </w:rPr>
        <w:t xml:space="preserve"> casos em comparação com o </w:t>
      </w:r>
      <w:r w:rsidR="001F0A5D" w:rsidRPr="00E12F6B">
        <w:rPr>
          <w:rFonts w:ascii="Times New Roman" w:hAnsi="Times New Roman" w:cs="Times New Roman"/>
          <w:kern w:val="0"/>
          <w:sz w:val="26"/>
          <w:szCs w:val="26"/>
          <w:lang w:val="pt-PT"/>
        </w:rPr>
        <w:t>ano</w:t>
      </w:r>
      <w:r w:rsidR="00E762C4" w:rsidRPr="00E12F6B">
        <w:rPr>
          <w:rFonts w:ascii="Times New Roman" w:hAnsi="Times New Roman" w:cs="Times New Roman"/>
          <w:kern w:val="0"/>
          <w:sz w:val="26"/>
          <w:szCs w:val="26"/>
          <w:lang w:val="pt-PT"/>
        </w:rPr>
        <w:t xml:space="preserve"> de 2019, representando uma descida de 4</w:t>
      </w:r>
      <w:r w:rsidR="001F0A5D" w:rsidRPr="00E12F6B">
        <w:rPr>
          <w:rFonts w:ascii="Times New Roman" w:hAnsi="Times New Roman" w:cs="Times New Roman"/>
          <w:kern w:val="0"/>
          <w:sz w:val="26"/>
          <w:szCs w:val="26"/>
          <w:lang w:val="pt-PT"/>
        </w:rPr>
        <w:t>0,3</w:t>
      </w:r>
      <w:r w:rsidR="00E762C4" w:rsidRPr="00E12F6B">
        <w:rPr>
          <w:rFonts w:ascii="Times New Roman" w:hAnsi="Times New Roman" w:cs="Times New Roman"/>
          <w:kern w:val="0"/>
          <w:sz w:val="26"/>
          <w:szCs w:val="26"/>
          <w:lang w:val="pt-PT"/>
        </w:rPr>
        <w:t>%;</w:t>
      </w:r>
      <w:r w:rsidR="00F12D47" w:rsidRPr="00E12F6B">
        <w:rPr>
          <w:rFonts w:ascii="Times New Roman" w:hAnsi="Times New Roman" w:cs="Times New Roman"/>
          <w:kern w:val="0"/>
          <w:sz w:val="26"/>
          <w:szCs w:val="26"/>
          <w:lang w:val="pt-PT"/>
        </w:rPr>
        <w:t xml:space="preserve"> e </w:t>
      </w:r>
      <w:r w:rsidR="004B686B" w:rsidRPr="00E12F6B">
        <w:rPr>
          <w:rFonts w:ascii="Times New Roman" w:hAnsi="Times New Roman" w:cs="Times New Roman"/>
          <w:kern w:val="0"/>
          <w:sz w:val="26"/>
          <w:szCs w:val="26"/>
          <w:lang w:val="pt-PT"/>
        </w:rPr>
        <w:t xml:space="preserve">registaram-se 531 casos do </w:t>
      </w:r>
      <w:r w:rsidR="00E762C4" w:rsidRPr="00E12F6B">
        <w:rPr>
          <w:rFonts w:ascii="Times New Roman" w:hAnsi="Times New Roman" w:cs="Times New Roman"/>
          <w:kern w:val="0"/>
          <w:sz w:val="26"/>
          <w:szCs w:val="26"/>
          <w:lang w:val="pt-PT"/>
        </w:rPr>
        <w:t xml:space="preserve">“crime informático”, </w:t>
      </w:r>
      <w:r w:rsidR="004B686B" w:rsidRPr="00E12F6B">
        <w:rPr>
          <w:rFonts w:ascii="Times New Roman" w:hAnsi="Times New Roman" w:cs="Times New Roman"/>
          <w:kern w:val="0"/>
          <w:sz w:val="26"/>
          <w:szCs w:val="26"/>
          <w:lang w:val="pt-PT"/>
        </w:rPr>
        <w:t xml:space="preserve">representando </w:t>
      </w:r>
      <w:r w:rsidR="00E762C4" w:rsidRPr="00E12F6B">
        <w:rPr>
          <w:rFonts w:ascii="Times New Roman" w:hAnsi="Times New Roman" w:cs="Times New Roman"/>
          <w:kern w:val="0"/>
          <w:sz w:val="26"/>
          <w:szCs w:val="26"/>
          <w:lang w:val="pt-PT"/>
        </w:rPr>
        <w:t xml:space="preserve">um </w:t>
      </w:r>
      <w:r w:rsidR="001F0A5D" w:rsidRPr="00E12F6B">
        <w:rPr>
          <w:rFonts w:ascii="Times New Roman" w:hAnsi="Times New Roman" w:cs="Times New Roman"/>
          <w:kern w:val="0"/>
          <w:sz w:val="26"/>
          <w:szCs w:val="26"/>
          <w:lang w:val="pt-PT"/>
        </w:rPr>
        <w:t>aumento de 261 casos</w:t>
      </w:r>
      <w:r w:rsidR="004B686B" w:rsidRPr="00E12F6B">
        <w:rPr>
          <w:rFonts w:ascii="Times New Roman" w:hAnsi="Times New Roman" w:cs="Times New Roman"/>
          <w:kern w:val="0"/>
          <w:sz w:val="26"/>
          <w:szCs w:val="26"/>
          <w:lang w:val="pt-PT"/>
        </w:rPr>
        <w:t xml:space="preserve"> e</w:t>
      </w:r>
      <w:r w:rsidR="00E762C4" w:rsidRPr="00E12F6B">
        <w:rPr>
          <w:rFonts w:ascii="Times New Roman" w:hAnsi="Times New Roman" w:cs="Times New Roman"/>
          <w:kern w:val="0"/>
          <w:sz w:val="26"/>
          <w:szCs w:val="26"/>
          <w:lang w:val="pt-PT"/>
        </w:rPr>
        <w:t xml:space="preserve"> de </w:t>
      </w:r>
      <w:r w:rsidR="001F0A5D" w:rsidRPr="00E12F6B">
        <w:rPr>
          <w:rFonts w:ascii="Times New Roman" w:hAnsi="Times New Roman" w:cs="Times New Roman"/>
          <w:kern w:val="0"/>
          <w:sz w:val="26"/>
          <w:szCs w:val="26"/>
          <w:lang w:val="pt-PT"/>
        </w:rPr>
        <w:t>96,7</w:t>
      </w:r>
      <w:r w:rsidR="00E762C4" w:rsidRPr="00E12F6B">
        <w:rPr>
          <w:rFonts w:ascii="Times New Roman" w:hAnsi="Times New Roman" w:cs="Times New Roman"/>
          <w:kern w:val="0"/>
          <w:sz w:val="26"/>
          <w:szCs w:val="26"/>
          <w:lang w:val="pt-PT"/>
        </w:rPr>
        <w:t>%.</w:t>
      </w:r>
    </w:p>
    <w:p w:rsidR="00332AA2" w:rsidRPr="00E12F6B" w:rsidRDefault="00332AA2"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251B6F" w:rsidRPr="00E12F6B" w:rsidRDefault="00723A8E" w:rsidP="008A6A2A">
      <w:pPr>
        <w:autoSpaceDE w:val="0"/>
        <w:autoSpaceDN w:val="0"/>
        <w:adjustRightInd w:val="0"/>
        <w:spacing w:line="420" w:lineRule="exact"/>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 xml:space="preserve">2. </w:t>
      </w:r>
      <w:r w:rsidR="00332AA2" w:rsidRPr="00E12F6B">
        <w:rPr>
          <w:rFonts w:ascii="Times New Roman" w:hAnsi="Times New Roman" w:cs="Times New Roman"/>
          <w:kern w:val="0"/>
          <w:sz w:val="26"/>
          <w:szCs w:val="26"/>
          <w:lang w:val="pt-PT"/>
        </w:rPr>
        <w:t xml:space="preserve">No ano de 2020, registaram-se 243 casos de “criminalidade violenta”, um decréscimo de 430 casos, representando uma descida significativa de 63,9% comparando com o ano </w:t>
      </w:r>
      <w:r w:rsidR="00EB58E5" w:rsidRPr="00E12F6B">
        <w:rPr>
          <w:rFonts w:ascii="Times New Roman" w:hAnsi="Times New Roman" w:cs="Times New Roman"/>
          <w:kern w:val="0"/>
          <w:sz w:val="26"/>
          <w:szCs w:val="26"/>
          <w:lang w:val="pt-PT"/>
        </w:rPr>
        <w:t>de 2019</w:t>
      </w:r>
      <w:r w:rsidR="00332AA2" w:rsidRPr="00E12F6B">
        <w:rPr>
          <w:rFonts w:ascii="Times New Roman" w:hAnsi="Times New Roman" w:cs="Times New Roman"/>
          <w:kern w:val="0"/>
          <w:sz w:val="26"/>
          <w:szCs w:val="26"/>
          <w:lang w:val="pt-PT"/>
        </w:rPr>
        <w:t>. No âmbito dos crimes de violência grave, de “rapto”, de “homicídio” e de “ofensas corporais graves”, continuamos a manter uma boa situação, significada pela casuística muito baixa.</w:t>
      </w:r>
    </w:p>
    <w:p w:rsidR="008A6A2A" w:rsidRPr="00E12F6B" w:rsidRDefault="008A6A2A"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DF49DE" w:rsidRPr="00E12F6B" w:rsidRDefault="00482E43" w:rsidP="008A6A2A">
      <w:pPr>
        <w:autoSpaceDE w:val="0"/>
        <w:autoSpaceDN w:val="0"/>
        <w:adjustRightInd w:val="0"/>
        <w:spacing w:line="420" w:lineRule="exact"/>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3</w:t>
      </w:r>
      <w:r w:rsidR="00723A8E" w:rsidRPr="00E12F6B">
        <w:rPr>
          <w:rFonts w:ascii="Times New Roman" w:eastAsia="標楷體" w:hAnsi="Times New Roman" w:cs="Times New Roman"/>
          <w:kern w:val="0"/>
          <w:sz w:val="26"/>
          <w:szCs w:val="26"/>
          <w:lang w:val="pt-PT"/>
        </w:rPr>
        <w:t xml:space="preserve">. </w:t>
      </w:r>
      <w:r w:rsidR="001E7C90" w:rsidRPr="00E12F6B">
        <w:rPr>
          <w:rFonts w:ascii="Times New Roman" w:hAnsi="Times New Roman" w:cs="Times New Roman"/>
          <w:kern w:val="0"/>
          <w:sz w:val="26"/>
          <w:szCs w:val="26"/>
          <w:lang w:val="pt-PT"/>
        </w:rPr>
        <w:t>Quanto às acções de prevenção e combate à imigração ilegal, no ano de 2020, registaram-se 611 imigrantes ilegais, um decréscimo de 39,9%, representando uma descida de 405 indivíduos em comparação com o ano de 2019, dos quais 509 são provenientes do Interior da China e os restantes 102 indivíduos são de outros países;</w:t>
      </w:r>
      <w:r w:rsidR="00277D0F" w:rsidRPr="00E12F6B">
        <w:rPr>
          <w:rFonts w:ascii="Times New Roman" w:hAnsi="Times New Roman" w:cs="Times New Roman"/>
          <w:kern w:val="0"/>
          <w:sz w:val="26"/>
          <w:szCs w:val="26"/>
          <w:lang w:val="pt-PT"/>
        </w:rPr>
        <w:t xml:space="preserve"> por outro lado, foram registado</w:t>
      </w:r>
      <w:r w:rsidR="001E7C90" w:rsidRPr="00E12F6B">
        <w:rPr>
          <w:rFonts w:ascii="Times New Roman" w:hAnsi="Times New Roman" w:cs="Times New Roman"/>
          <w:kern w:val="0"/>
          <w:sz w:val="26"/>
          <w:szCs w:val="26"/>
          <w:lang w:val="pt-PT"/>
        </w:rPr>
        <w:t xml:space="preserve">s </w:t>
      </w:r>
      <w:proofErr w:type="gramStart"/>
      <w:r w:rsidR="001E7C90" w:rsidRPr="00E12F6B">
        <w:rPr>
          <w:rFonts w:ascii="Times New Roman" w:hAnsi="Times New Roman" w:cs="Times New Roman"/>
          <w:kern w:val="0"/>
          <w:sz w:val="26"/>
          <w:szCs w:val="26"/>
          <w:lang w:val="pt-PT"/>
        </w:rPr>
        <w:t>10.613</w:t>
      </w:r>
      <w:proofErr w:type="gramEnd"/>
      <w:r w:rsidR="00277D0F" w:rsidRPr="00E12F6B">
        <w:rPr>
          <w:rFonts w:ascii="Times New Roman" w:hAnsi="Times New Roman" w:cs="Times New Roman"/>
          <w:kern w:val="0"/>
          <w:sz w:val="26"/>
          <w:szCs w:val="26"/>
          <w:lang w:val="pt-PT"/>
        </w:rPr>
        <w:t xml:space="preserve"> </w:t>
      </w:r>
      <w:proofErr w:type="gramStart"/>
      <w:r w:rsidR="001E7C90" w:rsidRPr="00E12F6B">
        <w:rPr>
          <w:rFonts w:ascii="Times New Roman" w:hAnsi="Times New Roman" w:cs="Times New Roman"/>
          <w:kern w:val="0"/>
          <w:sz w:val="26"/>
          <w:szCs w:val="26"/>
          <w:lang w:val="pt-PT"/>
        </w:rPr>
        <w:t>pessoas</w:t>
      </w:r>
      <w:proofErr w:type="gramEnd"/>
      <w:r w:rsidR="001E7C90" w:rsidRPr="00E12F6B">
        <w:rPr>
          <w:rFonts w:ascii="Times New Roman" w:hAnsi="Times New Roman" w:cs="Times New Roman"/>
          <w:kern w:val="0"/>
          <w:sz w:val="26"/>
          <w:szCs w:val="26"/>
          <w:lang w:val="pt-PT"/>
        </w:rPr>
        <w:t xml:space="preserve"> em situação de excesso de permanência, uma redução de 18.098 pessoas, comparando com o ano </w:t>
      </w:r>
      <w:r w:rsidR="0049465B" w:rsidRPr="00E12F6B">
        <w:rPr>
          <w:rFonts w:ascii="Times New Roman" w:hAnsi="Times New Roman" w:cs="Times New Roman"/>
          <w:kern w:val="0"/>
          <w:sz w:val="26"/>
          <w:szCs w:val="26"/>
          <w:lang w:val="pt-PT"/>
        </w:rPr>
        <w:t>de 2019</w:t>
      </w:r>
      <w:r w:rsidR="001E7C90" w:rsidRPr="00E12F6B">
        <w:rPr>
          <w:rFonts w:ascii="Times New Roman" w:hAnsi="Times New Roman" w:cs="Times New Roman"/>
          <w:kern w:val="0"/>
          <w:sz w:val="26"/>
          <w:szCs w:val="26"/>
          <w:lang w:val="pt-PT"/>
        </w:rPr>
        <w:t>, o que significa uma descida de 63%.</w:t>
      </w:r>
    </w:p>
    <w:p w:rsidR="00A86B05" w:rsidRPr="00E12F6B" w:rsidRDefault="00A86B05" w:rsidP="008A6A2A">
      <w:pPr>
        <w:autoSpaceDE w:val="0"/>
        <w:autoSpaceDN w:val="0"/>
        <w:adjustRightInd w:val="0"/>
        <w:spacing w:line="420" w:lineRule="exact"/>
        <w:jc w:val="both"/>
        <w:rPr>
          <w:rFonts w:ascii="Times New Roman" w:eastAsia="SimSun" w:hAnsi="Times New Roman" w:cs="Times New Roman"/>
          <w:kern w:val="0"/>
          <w:sz w:val="26"/>
          <w:szCs w:val="26"/>
          <w:lang w:val="pt-PT"/>
        </w:rPr>
      </w:pPr>
    </w:p>
    <w:p w:rsidR="00A86B05" w:rsidRPr="00E12F6B" w:rsidRDefault="00482E43" w:rsidP="008A6A2A">
      <w:pPr>
        <w:autoSpaceDE w:val="0"/>
        <w:autoSpaceDN w:val="0"/>
        <w:adjustRightInd w:val="0"/>
        <w:spacing w:line="420" w:lineRule="exact"/>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4.</w:t>
      </w:r>
      <w:r w:rsidRPr="00E12F6B">
        <w:rPr>
          <w:rFonts w:ascii="Times New Roman" w:eastAsia="SimSun" w:hAnsi="Times New Roman" w:cs="Times New Roman"/>
          <w:kern w:val="0"/>
          <w:sz w:val="26"/>
          <w:szCs w:val="26"/>
          <w:lang w:val="pt-PT"/>
        </w:rPr>
        <w:t xml:space="preserve"> </w:t>
      </w:r>
      <w:r w:rsidR="00A86B05" w:rsidRPr="00E12F6B">
        <w:rPr>
          <w:rFonts w:ascii="Times New Roman" w:hAnsi="Times New Roman" w:cs="Times New Roman"/>
          <w:kern w:val="0"/>
          <w:sz w:val="26"/>
          <w:szCs w:val="26"/>
          <w:lang w:val="pt-PT"/>
        </w:rPr>
        <w:t>No âmbito da “delinquência juvenil” foram registados 58 casos e o envolvimento de 83 jovens, representando um decréscimo de 2 casos e de 7 jovens, em comparação com o ano de 2019.</w:t>
      </w:r>
    </w:p>
    <w:p w:rsidR="00B62473" w:rsidRPr="00E12F6B" w:rsidRDefault="00B62473"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482E43" w:rsidRPr="00E12F6B" w:rsidRDefault="00482E43" w:rsidP="008A6A2A">
      <w:pPr>
        <w:autoSpaceDE w:val="0"/>
        <w:autoSpaceDN w:val="0"/>
        <w:adjustRightInd w:val="0"/>
        <w:spacing w:line="420" w:lineRule="exact"/>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5.</w:t>
      </w:r>
      <w:r w:rsidR="00C12F88" w:rsidRPr="00E12F6B">
        <w:rPr>
          <w:rFonts w:ascii="Times New Roman" w:eastAsia="標楷體" w:hAnsi="Times New Roman" w:cs="Times New Roman"/>
          <w:kern w:val="0"/>
          <w:sz w:val="26"/>
          <w:szCs w:val="26"/>
          <w:lang w:val="pt-PT"/>
        </w:rPr>
        <w:t xml:space="preserve"> </w:t>
      </w:r>
      <w:r w:rsidR="00B62473" w:rsidRPr="00E12F6B">
        <w:rPr>
          <w:rFonts w:ascii="Times New Roman" w:hAnsi="Times New Roman" w:cs="Times New Roman"/>
          <w:kern w:val="0"/>
          <w:sz w:val="26"/>
          <w:szCs w:val="26"/>
          <w:lang w:val="pt-PT"/>
        </w:rPr>
        <w:t>Durante as operações policiais e operações de investigação efectuadas no ano</w:t>
      </w:r>
      <w:r w:rsidR="004C2294" w:rsidRPr="00E12F6B">
        <w:rPr>
          <w:rFonts w:ascii="Times New Roman" w:hAnsi="Times New Roman" w:cs="Times New Roman"/>
          <w:kern w:val="0"/>
          <w:sz w:val="26"/>
          <w:szCs w:val="26"/>
          <w:lang w:val="pt-PT"/>
        </w:rPr>
        <w:t xml:space="preserve"> transacto</w:t>
      </w:r>
      <w:r w:rsidR="00B62473" w:rsidRPr="00E12F6B">
        <w:rPr>
          <w:rFonts w:ascii="Times New Roman" w:hAnsi="Times New Roman" w:cs="Times New Roman"/>
          <w:kern w:val="0"/>
          <w:sz w:val="26"/>
          <w:szCs w:val="26"/>
          <w:lang w:val="pt-PT"/>
        </w:rPr>
        <w:t xml:space="preserve"> foram detidos e presentes </w:t>
      </w:r>
      <w:r w:rsidR="004C2294" w:rsidRPr="00E12F6B">
        <w:rPr>
          <w:rFonts w:ascii="Times New Roman" w:hAnsi="Times New Roman" w:cs="Times New Roman"/>
          <w:kern w:val="0"/>
          <w:sz w:val="26"/>
          <w:szCs w:val="26"/>
          <w:lang w:val="pt-PT"/>
        </w:rPr>
        <w:t>ao Ministério Público um total 3</w:t>
      </w:r>
      <w:r w:rsidR="00B62473" w:rsidRPr="00E12F6B">
        <w:rPr>
          <w:rFonts w:ascii="Times New Roman" w:hAnsi="Times New Roman" w:cs="Times New Roman"/>
          <w:kern w:val="0"/>
          <w:sz w:val="26"/>
          <w:szCs w:val="26"/>
          <w:lang w:val="pt-PT"/>
        </w:rPr>
        <w:t>.</w:t>
      </w:r>
      <w:r w:rsidR="004C2294" w:rsidRPr="00E12F6B">
        <w:rPr>
          <w:rFonts w:ascii="Times New Roman" w:hAnsi="Times New Roman" w:cs="Times New Roman"/>
          <w:kern w:val="0"/>
          <w:sz w:val="26"/>
          <w:szCs w:val="26"/>
          <w:lang w:val="pt-PT"/>
        </w:rPr>
        <w:t>61</w:t>
      </w:r>
      <w:r w:rsidR="00B62473" w:rsidRPr="00E12F6B">
        <w:rPr>
          <w:rFonts w:ascii="Times New Roman" w:hAnsi="Times New Roman" w:cs="Times New Roman"/>
          <w:kern w:val="0"/>
          <w:sz w:val="26"/>
          <w:szCs w:val="26"/>
          <w:lang w:val="pt-PT"/>
        </w:rPr>
        <w:t xml:space="preserve">5 indivíduos, uma redução de </w:t>
      </w:r>
      <w:r w:rsidR="004C2294" w:rsidRPr="00E12F6B">
        <w:rPr>
          <w:rFonts w:ascii="Times New Roman" w:hAnsi="Times New Roman" w:cs="Times New Roman"/>
          <w:kern w:val="0"/>
          <w:sz w:val="26"/>
          <w:szCs w:val="26"/>
          <w:lang w:val="pt-PT"/>
        </w:rPr>
        <w:t>3</w:t>
      </w:r>
      <w:r w:rsidR="00B62473" w:rsidRPr="00E12F6B">
        <w:rPr>
          <w:rFonts w:ascii="Times New Roman" w:hAnsi="Times New Roman" w:cs="Times New Roman"/>
          <w:kern w:val="0"/>
          <w:sz w:val="26"/>
          <w:szCs w:val="26"/>
          <w:lang w:val="pt-PT"/>
        </w:rPr>
        <w:t>.</w:t>
      </w:r>
      <w:r w:rsidR="004C2294" w:rsidRPr="00E12F6B">
        <w:rPr>
          <w:rFonts w:ascii="Times New Roman" w:hAnsi="Times New Roman" w:cs="Times New Roman"/>
          <w:kern w:val="0"/>
          <w:sz w:val="26"/>
          <w:szCs w:val="26"/>
          <w:lang w:val="pt-PT"/>
        </w:rPr>
        <w:t>041</w:t>
      </w:r>
      <w:r w:rsidR="00B62473" w:rsidRPr="00E12F6B">
        <w:rPr>
          <w:rFonts w:ascii="Times New Roman" w:hAnsi="Times New Roman" w:cs="Times New Roman"/>
          <w:kern w:val="0"/>
          <w:sz w:val="26"/>
          <w:szCs w:val="26"/>
          <w:lang w:val="pt-PT"/>
        </w:rPr>
        <w:t xml:space="preserve"> indivíduos, comparando com o ano </w:t>
      </w:r>
      <w:r w:rsidR="006A7D97" w:rsidRPr="00E12F6B">
        <w:rPr>
          <w:rFonts w:ascii="Times New Roman" w:hAnsi="Times New Roman" w:cs="Times New Roman"/>
          <w:kern w:val="0"/>
          <w:sz w:val="26"/>
          <w:szCs w:val="26"/>
          <w:lang w:val="pt-PT"/>
        </w:rPr>
        <w:t>de 2019</w:t>
      </w:r>
      <w:r w:rsidR="00B62473" w:rsidRPr="00E12F6B">
        <w:rPr>
          <w:rFonts w:ascii="Times New Roman" w:hAnsi="Times New Roman" w:cs="Times New Roman"/>
          <w:kern w:val="0"/>
          <w:sz w:val="26"/>
          <w:szCs w:val="26"/>
          <w:lang w:val="pt-PT"/>
        </w:rPr>
        <w:t xml:space="preserve">, o que significa </w:t>
      </w:r>
      <w:r w:rsidR="00B62473" w:rsidRPr="00E12F6B">
        <w:rPr>
          <w:rFonts w:ascii="Times New Roman" w:hAnsi="Times New Roman" w:cs="Times New Roman"/>
          <w:kern w:val="0"/>
          <w:sz w:val="26"/>
          <w:szCs w:val="26"/>
          <w:lang w:val="pt-PT"/>
        </w:rPr>
        <w:lastRenderedPageBreak/>
        <w:t>uma descida de 4</w:t>
      </w:r>
      <w:r w:rsidR="004C2294" w:rsidRPr="00E12F6B">
        <w:rPr>
          <w:rFonts w:ascii="Times New Roman" w:hAnsi="Times New Roman" w:cs="Times New Roman"/>
          <w:kern w:val="0"/>
          <w:sz w:val="26"/>
          <w:szCs w:val="26"/>
          <w:lang w:val="pt-PT"/>
        </w:rPr>
        <w:t>5</w:t>
      </w:r>
      <w:r w:rsidR="00B62473" w:rsidRPr="00E12F6B">
        <w:rPr>
          <w:rFonts w:ascii="Times New Roman" w:hAnsi="Times New Roman" w:cs="Times New Roman"/>
          <w:kern w:val="0"/>
          <w:sz w:val="26"/>
          <w:szCs w:val="26"/>
          <w:lang w:val="pt-PT"/>
        </w:rPr>
        <w:t>,</w:t>
      </w:r>
      <w:r w:rsidR="004C2294" w:rsidRPr="00E12F6B">
        <w:rPr>
          <w:rFonts w:ascii="Times New Roman" w:hAnsi="Times New Roman" w:cs="Times New Roman"/>
          <w:kern w:val="0"/>
          <w:sz w:val="26"/>
          <w:szCs w:val="26"/>
          <w:lang w:val="pt-PT"/>
        </w:rPr>
        <w:t>7</w:t>
      </w:r>
      <w:r w:rsidR="00B62473" w:rsidRPr="00E12F6B">
        <w:rPr>
          <w:rFonts w:ascii="Times New Roman" w:hAnsi="Times New Roman" w:cs="Times New Roman"/>
          <w:kern w:val="0"/>
          <w:sz w:val="26"/>
          <w:szCs w:val="26"/>
          <w:lang w:val="pt-PT"/>
        </w:rPr>
        <w:t>%.</w:t>
      </w:r>
    </w:p>
    <w:p w:rsidR="008A6A2A" w:rsidRPr="00E12F6B" w:rsidRDefault="008A6A2A"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A063E1" w:rsidRPr="00E12F6B" w:rsidRDefault="00DF49DE" w:rsidP="008A6A2A">
      <w:pPr>
        <w:autoSpaceDE w:val="0"/>
        <w:autoSpaceDN w:val="0"/>
        <w:adjustRightInd w:val="0"/>
        <w:spacing w:line="420" w:lineRule="exact"/>
        <w:jc w:val="both"/>
        <w:rPr>
          <w:rFonts w:ascii="Times New Roman" w:hAnsi="Times New Roman" w:cs="Times New Roman"/>
          <w:kern w:val="0"/>
          <w:sz w:val="26"/>
          <w:szCs w:val="26"/>
          <w:lang w:val="pt-PT"/>
        </w:rPr>
      </w:pPr>
      <w:r w:rsidRPr="00E12F6B">
        <w:rPr>
          <w:rFonts w:ascii="Times New Roman" w:eastAsia="標楷體" w:hAnsi="Times New Roman" w:cs="Times New Roman"/>
          <w:kern w:val="0"/>
          <w:sz w:val="26"/>
          <w:szCs w:val="26"/>
          <w:lang w:val="pt-PT"/>
        </w:rPr>
        <w:t>6.</w:t>
      </w:r>
      <w:r w:rsidR="00925259" w:rsidRPr="00E12F6B">
        <w:rPr>
          <w:rFonts w:ascii="Times New Roman" w:eastAsia="SimSun" w:hAnsi="Times New Roman" w:cs="Times New Roman"/>
          <w:kern w:val="0"/>
          <w:sz w:val="26"/>
          <w:szCs w:val="26"/>
          <w:lang w:val="pt-PT"/>
        </w:rPr>
        <w:t xml:space="preserve"> </w:t>
      </w:r>
      <w:r w:rsidR="0073630C" w:rsidRPr="00E12F6B">
        <w:rPr>
          <w:rFonts w:ascii="Times New Roman" w:hAnsi="Times New Roman" w:cs="Times New Roman"/>
          <w:kern w:val="0"/>
          <w:sz w:val="26"/>
          <w:szCs w:val="26"/>
          <w:lang w:val="pt-PT"/>
        </w:rPr>
        <w:t xml:space="preserve">Com a </w:t>
      </w:r>
      <w:r w:rsidR="008922F1" w:rsidRPr="00E12F6B">
        <w:rPr>
          <w:rFonts w:ascii="Times New Roman" w:hAnsi="Times New Roman" w:cs="Times New Roman"/>
          <w:kern w:val="0"/>
          <w:sz w:val="26"/>
          <w:szCs w:val="26"/>
          <w:lang w:val="pt-PT"/>
        </w:rPr>
        <w:t xml:space="preserve">entrada em vigor </w:t>
      </w:r>
      <w:r w:rsidR="0073630C" w:rsidRPr="00E12F6B">
        <w:rPr>
          <w:rFonts w:ascii="Times New Roman" w:hAnsi="Times New Roman" w:cs="Times New Roman"/>
          <w:kern w:val="0"/>
          <w:sz w:val="26"/>
          <w:szCs w:val="26"/>
          <w:lang w:val="pt-PT"/>
        </w:rPr>
        <w:t>do “Regime jurídico do transporte de passageiros em automóveis ligeiros de aluguer”, vulgarmente chamada a “nova lei de táxis”</w:t>
      </w:r>
      <w:r w:rsidR="00FB3191" w:rsidRPr="00E12F6B">
        <w:rPr>
          <w:rFonts w:ascii="Times New Roman" w:hAnsi="Times New Roman" w:cs="Times New Roman"/>
          <w:kern w:val="0"/>
          <w:sz w:val="26"/>
          <w:szCs w:val="26"/>
          <w:lang w:val="pt-PT"/>
        </w:rPr>
        <w:t>, registou-se uma diminuição</w:t>
      </w:r>
      <w:r w:rsidR="00B3028C" w:rsidRPr="00E12F6B">
        <w:rPr>
          <w:rFonts w:ascii="Times New Roman" w:hAnsi="Times New Roman" w:cs="Times New Roman"/>
          <w:kern w:val="0"/>
          <w:sz w:val="26"/>
          <w:szCs w:val="26"/>
          <w:lang w:val="pt-PT"/>
        </w:rPr>
        <w:t xml:space="preserve"> constante</w:t>
      </w:r>
      <w:r w:rsidR="00FB3191" w:rsidRPr="00E12F6B">
        <w:rPr>
          <w:rFonts w:ascii="Times New Roman" w:hAnsi="Times New Roman" w:cs="Times New Roman"/>
          <w:kern w:val="0"/>
          <w:sz w:val="26"/>
          <w:szCs w:val="26"/>
          <w:lang w:val="pt-PT"/>
        </w:rPr>
        <w:t xml:space="preserve"> de casos de infracção de taxistas</w:t>
      </w:r>
      <w:r w:rsidR="00B3028C" w:rsidRPr="00E12F6B">
        <w:rPr>
          <w:rFonts w:ascii="Times New Roman" w:hAnsi="Times New Roman" w:cs="Times New Roman"/>
          <w:kern w:val="0"/>
          <w:sz w:val="26"/>
          <w:szCs w:val="26"/>
          <w:lang w:val="pt-PT"/>
        </w:rPr>
        <w:t>.</w:t>
      </w:r>
      <w:r w:rsidR="008922F1" w:rsidRPr="00E12F6B">
        <w:rPr>
          <w:rFonts w:ascii="Times New Roman" w:hAnsi="Times New Roman" w:cs="Times New Roman"/>
          <w:color w:val="525252"/>
          <w:sz w:val="26"/>
          <w:szCs w:val="26"/>
          <w:shd w:val="clear" w:color="auto" w:fill="FFFFFF"/>
          <w:lang w:val="pt-PT"/>
        </w:rPr>
        <w:t> </w:t>
      </w:r>
      <w:r w:rsidR="008922F1" w:rsidRPr="00E12F6B">
        <w:rPr>
          <w:rFonts w:ascii="Times New Roman" w:hAnsi="Times New Roman" w:cs="Times New Roman"/>
          <w:kern w:val="0"/>
          <w:sz w:val="26"/>
          <w:szCs w:val="26"/>
          <w:lang w:val="pt-PT"/>
        </w:rPr>
        <w:t xml:space="preserve">No ano passado, a Polícia autuou 147 casos de infracção de taxistas, significando um decréscimo de 95,4% e de 3.025 casos em comparação com o ano </w:t>
      </w:r>
      <w:r w:rsidR="004B27E4" w:rsidRPr="00E12F6B">
        <w:rPr>
          <w:rFonts w:ascii="Times New Roman" w:hAnsi="Times New Roman" w:cs="Times New Roman"/>
          <w:kern w:val="0"/>
          <w:sz w:val="26"/>
          <w:szCs w:val="26"/>
          <w:lang w:val="pt-PT"/>
        </w:rPr>
        <w:t>de 2019</w:t>
      </w:r>
      <w:r w:rsidR="008922F1" w:rsidRPr="00E12F6B">
        <w:rPr>
          <w:rFonts w:ascii="Times New Roman" w:hAnsi="Times New Roman" w:cs="Times New Roman"/>
          <w:kern w:val="0"/>
          <w:sz w:val="26"/>
          <w:szCs w:val="26"/>
          <w:lang w:val="pt-PT"/>
        </w:rPr>
        <w:t>.</w:t>
      </w:r>
      <w:r w:rsidR="0073630C" w:rsidRPr="00E12F6B">
        <w:rPr>
          <w:rFonts w:ascii="Times New Roman" w:hAnsi="Times New Roman" w:cs="Times New Roman"/>
          <w:kern w:val="0"/>
          <w:sz w:val="26"/>
          <w:szCs w:val="26"/>
          <w:lang w:val="pt-PT"/>
        </w:rPr>
        <w:t xml:space="preserve"> </w:t>
      </w:r>
      <w:r w:rsidR="0071197F" w:rsidRPr="00E12F6B">
        <w:rPr>
          <w:rFonts w:ascii="Times New Roman" w:hAnsi="Times New Roman" w:cs="Times New Roman"/>
          <w:kern w:val="0"/>
          <w:sz w:val="26"/>
          <w:szCs w:val="26"/>
          <w:lang w:val="pt-PT"/>
        </w:rPr>
        <w:t>De entre estes, 8</w:t>
      </w:r>
      <w:r w:rsidR="0073630C" w:rsidRPr="00E12F6B">
        <w:rPr>
          <w:rFonts w:ascii="Times New Roman" w:hAnsi="Times New Roman" w:cs="Times New Roman"/>
          <w:kern w:val="0"/>
          <w:sz w:val="26"/>
          <w:szCs w:val="26"/>
          <w:lang w:val="pt-PT"/>
        </w:rPr>
        <w:t xml:space="preserve"> casos foram de cobranç</w:t>
      </w:r>
      <w:r w:rsidR="0071197F" w:rsidRPr="00E12F6B">
        <w:rPr>
          <w:rFonts w:ascii="Times New Roman" w:hAnsi="Times New Roman" w:cs="Times New Roman"/>
          <w:kern w:val="0"/>
          <w:sz w:val="26"/>
          <w:szCs w:val="26"/>
          <w:lang w:val="pt-PT"/>
        </w:rPr>
        <w:t>a excessiva (uma descida de 99,6%), 32</w:t>
      </w:r>
      <w:r w:rsidR="0073630C" w:rsidRPr="00E12F6B">
        <w:rPr>
          <w:rFonts w:ascii="Times New Roman" w:hAnsi="Times New Roman" w:cs="Times New Roman"/>
          <w:kern w:val="0"/>
          <w:sz w:val="26"/>
          <w:szCs w:val="26"/>
          <w:lang w:val="pt-PT"/>
        </w:rPr>
        <w:t xml:space="preserve"> de recusa de tomada de </w:t>
      </w:r>
      <w:r w:rsidR="0071197F" w:rsidRPr="00E12F6B">
        <w:rPr>
          <w:rFonts w:ascii="Times New Roman" w:hAnsi="Times New Roman" w:cs="Times New Roman"/>
          <w:kern w:val="0"/>
          <w:sz w:val="26"/>
          <w:szCs w:val="26"/>
          <w:lang w:val="pt-PT"/>
        </w:rPr>
        <w:t>passageiros (uma descida de 95,3</w:t>
      </w:r>
      <w:r w:rsidR="0073630C" w:rsidRPr="00E12F6B">
        <w:rPr>
          <w:rFonts w:ascii="Times New Roman" w:hAnsi="Times New Roman" w:cs="Times New Roman"/>
          <w:kern w:val="0"/>
          <w:sz w:val="26"/>
          <w:szCs w:val="26"/>
          <w:lang w:val="pt-PT"/>
        </w:rPr>
        <w:t xml:space="preserve">%), </w:t>
      </w:r>
      <w:r w:rsidR="0071197F" w:rsidRPr="00E12F6B">
        <w:rPr>
          <w:rFonts w:ascii="Times New Roman" w:hAnsi="Times New Roman" w:cs="Times New Roman"/>
          <w:kern w:val="0"/>
          <w:sz w:val="26"/>
          <w:szCs w:val="26"/>
          <w:lang w:val="pt-PT"/>
        </w:rPr>
        <w:t>17 de regateio do preço (uma descida de 43,3%),</w:t>
      </w:r>
      <w:r w:rsidR="008922F1" w:rsidRPr="00E12F6B">
        <w:rPr>
          <w:rFonts w:ascii="Times New Roman" w:hAnsi="Times New Roman" w:cs="Times New Roman"/>
          <w:kern w:val="0"/>
          <w:sz w:val="26"/>
          <w:szCs w:val="26"/>
          <w:lang w:val="pt-PT"/>
        </w:rPr>
        <w:t xml:space="preserve"> e as outras infracções somaram 90</w:t>
      </w:r>
      <w:r w:rsidR="0073630C" w:rsidRPr="00E12F6B">
        <w:rPr>
          <w:rFonts w:ascii="Times New Roman" w:hAnsi="Times New Roman" w:cs="Times New Roman"/>
          <w:kern w:val="0"/>
          <w:sz w:val="26"/>
          <w:szCs w:val="26"/>
          <w:lang w:val="pt-PT"/>
        </w:rPr>
        <w:t xml:space="preserve"> casos (uma descida de 8</w:t>
      </w:r>
      <w:r w:rsidR="008922F1" w:rsidRPr="00E12F6B">
        <w:rPr>
          <w:rFonts w:ascii="Times New Roman" w:hAnsi="Times New Roman" w:cs="Times New Roman"/>
          <w:kern w:val="0"/>
          <w:sz w:val="26"/>
          <w:szCs w:val="26"/>
          <w:lang w:val="pt-PT"/>
        </w:rPr>
        <w:t>4,1</w:t>
      </w:r>
      <w:r w:rsidR="0073630C" w:rsidRPr="00E12F6B">
        <w:rPr>
          <w:rFonts w:ascii="Times New Roman" w:hAnsi="Times New Roman" w:cs="Times New Roman"/>
          <w:kern w:val="0"/>
          <w:sz w:val="26"/>
          <w:szCs w:val="26"/>
          <w:lang w:val="pt-PT"/>
        </w:rPr>
        <w:t xml:space="preserve">%). Para além disso, a Polícia efectuou </w:t>
      </w:r>
      <w:r w:rsidR="008922F1" w:rsidRPr="00E12F6B">
        <w:rPr>
          <w:rFonts w:ascii="Times New Roman" w:hAnsi="Times New Roman" w:cs="Times New Roman"/>
          <w:kern w:val="0"/>
          <w:sz w:val="26"/>
          <w:szCs w:val="26"/>
          <w:lang w:val="pt-PT"/>
        </w:rPr>
        <w:t>62</w:t>
      </w:r>
      <w:r w:rsidR="0073630C" w:rsidRPr="00E12F6B">
        <w:rPr>
          <w:rFonts w:ascii="Times New Roman" w:hAnsi="Times New Roman" w:cs="Times New Roman"/>
          <w:kern w:val="0"/>
          <w:sz w:val="26"/>
          <w:szCs w:val="26"/>
          <w:lang w:val="pt-PT"/>
        </w:rPr>
        <w:t xml:space="preserve"> autuações de prestação de serviço de transporte ilegal, significando uma descida de </w:t>
      </w:r>
      <w:r w:rsidR="008922F1" w:rsidRPr="00E12F6B">
        <w:rPr>
          <w:rFonts w:ascii="Times New Roman" w:hAnsi="Times New Roman" w:cs="Times New Roman"/>
          <w:kern w:val="0"/>
          <w:sz w:val="26"/>
          <w:szCs w:val="26"/>
          <w:lang w:val="pt-PT"/>
        </w:rPr>
        <w:t>49</w:t>
      </w:r>
      <w:r w:rsidR="0073630C" w:rsidRPr="00E12F6B">
        <w:rPr>
          <w:rFonts w:ascii="Times New Roman" w:hAnsi="Times New Roman" w:cs="Times New Roman"/>
          <w:kern w:val="0"/>
          <w:sz w:val="26"/>
          <w:szCs w:val="26"/>
          <w:lang w:val="pt-PT"/>
        </w:rPr>
        <w:t>,</w:t>
      </w:r>
      <w:r w:rsidR="008922F1" w:rsidRPr="00E12F6B">
        <w:rPr>
          <w:rFonts w:ascii="Times New Roman" w:hAnsi="Times New Roman" w:cs="Times New Roman"/>
          <w:kern w:val="0"/>
          <w:sz w:val="26"/>
          <w:szCs w:val="26"/>
          <w:lang w:val="pt-PT"/>
        </w:rPr>
        <w:t>2</w:t>
      </w:r>
      <w:r w:rsidR="0073630C" w:rsidRPr="00E12F6B">
        <w:rPr>
          <w:rFonts w:ascii="Times New Roman" w:hAnsi="Times New Roman" w:cs="Times New Roman"/>
          <w:kern w:val="0"/>
          <w:sz w:val="26"/>
          <w:szCs w:val="26"/>
          <w:lang w:val="pt-PT"/>
        </w:rPr>
        <w:t xml:space="preserve">%, em comparação com o </w:t>
      </w:r>
      <w:r w:rsidR="008922F1" w:rsidRPr="00E12F6B">
        <w:rPr>
          <w:rFonts w:ascii="Times New Roman" w:hAnsi="Times New Roman" w:cs="Times New Roman"/>
          <w:kern w:val="0"/>
          <w:sz w:val="26"/>
          <w:szCs w:val="26"/>
          <w:lang w:val="pt-PT"/>
        </w:rPr>
        <w:t>ano de 2019</w:t>
      </w:r>
      <w:r w:rsidR="0073630C" w:rsidRPr="00E12F6B">
        <w:rPr>
          <w:rFonts w:ascii="Times New Roman" w:hAnsi="Times New Roman" w:cs="Times New Roman"/>
          <w:kern w:val="0"/>
          <w:sz w:val="26"/>
          <w:szCs w:val="26"/>
          <w:lang w:val="pt-PT"/>
        </w:rPr>
        <w:t xml:space="preserve">. No futuro, a Polícia </w:t>
      </w:r>
      <w:r w:rsidR="008922F1" w:rsidRPr="00E12F6B">
        <w:rPr>
          <w:rFonts w:ascii="Times New Roman" w:hAnsi="Times New Roman" w:cs="Times New Roman"/>
          <w:kern w:val="0"/>
          <w:sz w:val="26"/>
          <w:szCs w:val="26"/>
          <w:lang w:val="pt-PT"/>
        </w:rPr>
        <w:t xml:space="preserve">vai </w:t>
      </w:r>
      <w:r w:rsidR="0073630C" w:rsidRPr="00E12F6B">
        <w:rPr>
          <w:rFonts w:ascii="Times New Roman" w:hAnsi="Times New Roman" w:cs="Times New Roman"/>
          <w:kern w:val="0"/>
          <w:sz w:val="26"/>
          <w:szCs w:val="26"/>
          <w:lang w:val="pt-PT"/>
        </w:rPr>
        <w:t>continua</w:t>
      </w:r>
      <w:r w:rsidR="008922F1" w:rsidRPr="00E12F6B">
        <w:rPr>
          <w:rFonts w:ascii="Times New Roman" w:hAnsi="Times New Roman" w:cs="Times New Roman"/>
          <w:kern w:val="0"/>
          <w:sz w:val="26"/>
          <w:szCs w:val="26"/>
          <w:lang w:val="pt-PT"/>
        </w:rPr>
        <w:t>r</w:t>
      </w:r>
      <w:r w:rsidR="0073630C" w:rsidRPr="00E12F6B">
        <w:rPr>
          <w:rFonts w:ascii="Times New Roman" w:hAnsi="Times New Roman" w:cs="Times New Roman"/>
          <w:kern w:val="0"/>
          <w:sz w:val="26"/>
          <w:szCs w:val="26"/>
          <w:lang w:val="pt-PT"/>
        </w:rPr>
        <w:t xml:space="preserve"> a proceder a uma fiscalização rigorosa</w:t>
      </w:r>
      <w:r w:rsidR="008922F1" w:rsidRPr="00E12F6B">
        <w:rPr>
          <w:rFonts w:ascii="Times New Roman" w:hAnsi="Times New Roman" w:cs="Times New Roman"/>
          <w:kern w:val="0"/>
          <w:sz w:val="26"/>
          <w:szCs w:val="26"/>
          <w:lang w:val="pt-PT"/>
        </w:rPr>
        <w:t xml:space="preserve"> e </w:t>
      </w:r>
      <w:r w:rsidR="0073630C" w:rsidRPr="00E12F6B">
        <w:rPr>
          <w:rFonts w:ascii="Times New Roman" w:hAnsi="Times New Roman" w:cs="Times New Roman"/>
          <w:kern w:val="0"/>
          <w:sz w:val="26"/>
          <w:szCs w:val="26"/>
          <w:lang w:val="pt-PT"/>
        </w:rPr>
        <w:t>a cooperar estreitamente com os serviços de gestão de tráfego,</w:t>
      </w:r>
      <w:r w:rsidR="008922F1" w:rsidRPr="00E12F6B">
        <w:rPr>
          <w:rFonts w:ascii="Times New Roman" w:hAnsi="Times New Roman" w:cs="Times New Roman"/>
          <w:kern w:val="0"/>
          <w:sz w:val="26"/>
          <w:szCs w:val="26"/>
          <w:lang w:val="pt-PT"/>
        </w:rPr>
        <w:t xml:space="preserve"> a fim de</w:t>
      </w:r>
      <w:r w:rsidR="0073630C" w:rsidRPr="00E12F6B">
        <w:rPr>
          <w:rFonts w:ascii="Times New Roman" w:hAnsi="Times New Roman" w:cs="Times New Roman"/>
          <w:kern w:val="0"/>
          <w:sz w:val="26"/>
          <w:szCs w:val="26"/>
          <w:lang w:val="pt-PT"/>
        </w:rPr>
        <w:t xml:space="preserve"> salvaguarda</w:t>
      </w:r>
      <w:r w:rsidR="008922F1" w:rsidRPr="00E12F6B">
        <w:rPr>
          <w:rFonts w:ascii="Times New Roman" w:hAnsi="Times New Roman" w:cs="Times New Roman"/>
          <w:kern w:val="0"/>
          <w:sz w:val="26"/>
          <w:szCs w:val="26"/>
          <w:lang w:val="pt-PT"/>
        </w:rPr>
        <w:t>r</w:t>
      </w:r>
      <w:r w:rsidR="0073630C" w:rsidRPr="00E12F6B">
        <w:rPr>
          <w:rFonts w:ascii="Times New Roman" w:hAnsi="Times New Roman" w:cs="Times New Roman"/>
          <w:kern w:val="0"/>
          <w:sz w:val="26"/>
          <w:szCs w:val="26"/>
          <w:lang w:val="pt-PT"/>
        </w:rPr>
        <w:t xml:space="preserve"> a segurança e as facilidades de deslocação da população.</w:t>
      </w:r>
    </w:p>
    <w:p w:rsidR="00D033DC" w:rsidRPr="00E12F6B" w:rsidRDefault="00D033DC" w:rsidP="008A6A2A">
      <w:pPr>
        <w:autoSpaceDE w:val="0"/>
        <w:autoSpaceDN w:val="0"/>
        <w:adjustRightInd w:val="0"/>
        <w:spacing w:line="420" w:lineRule="exact"/>
        <w:jc w:val="both"/>
        <w:rPr>
          <w:rFonts w:ascii="Times New Roman" w:eastAsia="標楷體" w:hAnsi="Times New Roman" w:cs="Times New Roman"/>
          <w:kern w:val="0"/>
          <w:sz w:val="26"/>
          <w:szCs w:val="26"/>
          <w:lang w:val="pt-PT"/>
        </w:rPr>
      </w:pPr>
    </w:p>
    <w:p w:rsidR="008A6A2A" w:rsidRPr="00E12F6B" w:rsidRDefault="00E57A61" w:rsidP="008A6A2A">
      <w:pPr>
        <w:overflowPunct w:val="0"/>
        <w:spacing w:line="420" w:lineRule="exact"/>
        <w:jc w:val="both"/>
        <w:rPr>
          <w:rFonts w:ascii="Times New Roman" w:eastAsia="標楷體" w:hAnsi="Times New Roman" w:cs="Times New Roman"/>
          <w:b/>
          <w:kern w:val="0"/>
          <w:sz w:val="26"/>
          <w:szCs w:val="26"/>
          <w:lang w:val="pt-PT"/>
        </w:rPr>
      </w:pPr>
      <w:r w:rsidRPr="00E12F6B">
        <w:rPr>
          <w:rFonts w:ascii="Times New Roman" w:eastAsia="SimSun" w:hAnsi="Times New Roman" w:cs="Times New Roman"/>
          <w:b/>
          <w:kern w:val="0"/>
          <w:sz w:val="26"/>
          <w:szCs w:val="26"/>
          <w:lang w:val="pt-PT" w:eastAsia="zh-CN"/>
        </w:rPr>
        <w:t>7</w:t>
      </w:r>
      <w:r w:rsidRPr="00E12F6B">
        <w:rPr>
          <w:rFonts w:ascii="Times New Roman" w:eastAsia="標楷體" w:hAnsi="Times New Roman" w:cs="Times New Roman"/>
          <w:b/>
          <w:kern w:val="0"/>
          <w:sz w:val="26"/>
          <w:szCs w:val="26"/>
          <w:lang w:val="pt-PT"/>
        </w:rPr>
        <w:t xml:space="preserve">. </w:t>
      </w:r>
      <w:r w:rsidR="008A6A2A" w:rsidRPr="00E12F6B">
        <w:rPr>
          <w:rFonts w:ascii="Times New Roman" w:eastAsia="標楷體" w:hAnsi="Times New Roman" w:cs="Times New Roman"/>
          <w:b/>
          <w:kern w:val="0"/>
          <w:sz w:val="26"/>
          <w:szCs w:val="26"/>
          <w:lang w:val="pt-PT"/>
        </w:rPr>
        <w:t>Conclusão:</w:t>
      </w:r>
    </w:p>
    <w:p w:rsidR="00D033DC" w:rsidRPr="00E12F6B" w:rsidRDefault="00D033DC" w:rsidP="008A6A2A">
      <w:pPr>
        <w:overflowPunct w:val="0"/>
        <w:spacing w:line="420" w:lineRule="exact"/>
        <w:jc w:val="both"/>
        <w:rPr>
          <w:rFonts w:ascii="Times New Roman" w:eastAsia="標楷體" w:hAnsi="Times New Roman" w:cs="Times New Roman"/>
          <w:b/>
          <w:kern w:val="0"/>
          <w:sz w:val="26"/>
          <w:szCs w:val="26"/>
          <w:lang w:val="pt-PT"/>
        </w:rPr>
      </w:pPr>
    </w:p>
    <w:p w:rsidR="008A6A2A" w:rsidRPr="00E12F6B" w:rsidRDefault="00B3028C" w:rsidP="008A6A2A">
      <w:pPr>
        <w:pStyle w:val="a7"/>
        <w:numPr>
          <w:ilvl w:val="0"/>
          <w:numId w:val="1"/>
        </w:numPr>
        <w:overflowPunct w:val="0"/>
        <w:autoSpaceDE w:val="0"/>
        <w:autoSpaceDN w:val="0"/>
        <w:adjustRightInd w:val="0"/>
        <w:spacing w:line="420" w:lineRule="exact"/>
        <w:ind w:leftChars="0" w:left="482" w:hanging="482"/>
        <w:jc w:val="both"/>
        <w:rPr>
          <w:rFonts w:ascii="Times New Roman" w:hAnsi="Times New Roman" w:cs="Times New Roman"/>
          <w:kern w:val="0"/>
          <w:sz w:val="26"/>
          <w:szCs w:val="26"/>
          <w:lang w:val="pt-PT"/>
        </w:rPr>
      </w:pPr>
      <w:r w:rsidRPr="00E12F6B">
        <w:rPr>
          <w:rFonts w:ascii="Times New Roman" w:hAnsi="Times New Roman" w:cs="Times New Roman"/>
          <w:kern w:val="0"/>
          <w:sz w:val="26"/>
          <w:szCs w:val="26"/>
          <w:lang w:val="pt-PT"/>
        </w:rPr>
        <w:t xml:space="preserve">Resumindo as estatísticas da criminalidade e dos trabalhos de execução da lei do ano de 2020, constata-se uma descida </w:t>
      </w:r>
      <w:r w:rsidR="0053495C" w:rsidRPr="00E12F6B">
        <w:rPr>
          <w:rFonts w:ascii="Times New Roman" w:hAnsi="Times New Roman" w:cs="Times New Roman"/>
          <w:kern w:val="0"/>
          <w:sz w:val="26"/>
          <w:szCs w:val="26"/>
          <w:lang w:val="pt-PT"/>
        </w:rPr>
        <w:t xml:space="preserve">contínua </w:t>
      </w:r>
      <w:r w:rsidRPr="00E12F6B">
        <w:rPr>
          <w:rFonts w:ascii="Times New Roman" w:hAnsi="Times New Roman" w:cs="Times New Roman"/>
          <w:kern w:val="0"/>
          <w:sz w:val="26"/>
          <w:szCs w:val="26"/>
          <w:lang w:val="pt-PT"/>
        </w:rPr>
        <w:t xml:space="preserve">em geral dos crimes em Macau, pelo que consideramos que a situação geral de segurança se apresentou como boa. </w:t>
      </w:r>
    </w:p>
    <w:p w:rsidR="00D033DC" w:rsidRPr="00E12F6B" w:rsidRDefault="00D033DC" w:rsidP="00D033DC">
      <w:pPr>
        <w:pStyle w:val="a7"/>
        <w:overflowPunct w:val="0"/>
        <w:autoSpaceDE w:val="0"/>
        <w:autoSpaceDN w:val="0"/>
        <w:adjustRightInd w:val="0"/>
        <w:spacing w:line="420" w:lineRule="exact"/>
        <w:ind w:leftChars="0" w:left="482"/>
        <w:jc w:val="both"/>
        <w:rPr>
          <w:rFonts w:ascii="Times New Roman" w:hAnsi="Times New Roman" w:cs="Times New Roman"/>
          <w:kern w:val="0"/>
          <w:sz w:val="26"/>
          <w:szCs w:val="26"/>
          <w:lang w:val="pt-PT"/>
        </w:rPr>
      </w:pPr>
    </w:p>
    <w:p w:rsidR="00D033DC" w:rsidRPr="00E12F6B" w:rsidRDefault="0053495C" w:rsidP="008A6A2A">
      <w:pPr>
        <w:pStyle w:val="a7"/>
        <w:numPr>
          <w:ilvl w:val="0"/>
          <w:numId w:val="1"/>
        </w:numPr>
        <w:overflowPunct w:val="0"/>
        <w:autoSpaceDE w:val="0"/>
        <w:autoSpaceDN w:val="0"/>
        <w:adjustRightInd w:val="0"/>
        <w:spacing w:line="420" w:lineRule="exact"/>
        <w:ind w:leftChars="0" w:left="482" w:hanging="482"/>
        <w:jc w:val="both"/>
        <w:rPr>
          <w:rFonts w:ascii="Times New Roman" w:hAnsi="Times New Roman" w:cs="Times New Roman"/>
          <w:kern w:val="0"/>
          <w:sz w:val="26"/>
          <w:szCs w:val="26"/>
          <w:lang w:val="pt-PT"/>
        </w:rPr>
      </w:pPr>
      <w:r w:rsidRPr="00E12F6B">
        <w:rPr>
          <w:rFonts w:ascii="Times New Roman" w:hAnsi="Times New Roman" w:cs="Times New Roman"/>
          <w:kern w:val="0"/>
          <w:sz w:val="26"/>
          <w:szCs w:val="26"/>
          <w:lang w:val="pt-PT"/>
        </w:rPr>
        <w:t>No ano de 2020 regist</w:t>
      </w:r>
      <w:r w:rsidR="00570847" w:rsidRPr="00E12F6B">
        <w:rPr>
          <w:rFonts w:ascii="Times New Roman" w:hAnsi="Times New Roman" w:cs="Times New Roman"/>
          <w:kern w:val="0"/>
          <w:sz w:val="26"/>
          <w:szCs w:val="26"/>
          <w:lang w:val="pt-PT"/>
        </w:rPr>
        <w:t>ou</w:t>
      </w:r>
      <w:r w:rsidRPr="00E12F6B">
        <w:rPr>
          <w:rFonts w:ascii="Times New Roman" w:hAnsi="Times New Roman" w:cs="Times New Roman"/>
          <w:kern w:val="0"/>
          <w:sz w:val="26"/>
          <w:szCs w:val="26"/>
          <w:lang w:val="pt-PT"/>
        </w:rPr>
        <w:t xml:space="preserve">-se um total de 2 casos de homicídio, todos ocorridos na primeira metade do ano. Um dos casos ocorreu no dia 19 de Janeiro, uma mulher do Interior da China atacou os familiares do seu ex-namorado com uma faca, por problemas passionais, causando uma vítima mortal e dois feridos; outro caso ocorreu no dia 20 de Abril, um homem de Macau matou a sua mulher, por problemas </w:t>
      </w:r>
      <w:r w:rsidR="00662646" w:rsidRPr="00E12F6B">
        <w:rPr>
          <w:rFonts w:ascii="Times New Roman" w:hAnsi="Times New Roman" w:cs="Times New Roman"/>
          <w:kern w:val="0"/>
          <w:sz w:val="26"/>
          <w:szCs w:val="26"/>
          <w:lang w:val="pt-PT"/>
        </w:rPr>
        <w:t xml:space="preserve">financeiros </w:t>
      </w:r>
      <w:r w:rsidRPr="00E12F6B">
        <w:rPr>
          <w:rFonts w:ascii="Times New Roman" w:hAnsi="Times New Roman" w:cs="Times New Roman"/>
          <w:kern w:val="0"/>
          <w:sz w:val="26"/>
          <w:szCs w:val="26"/>
          <w:lang w:val="pt-PT"/>
        </w:rPr>
        <w:t xml:space="preserve">familiares. Embora os dois casos tenham sido resolvidos rapidamente, </w:t>
      </w:r>
      <w:r w:rsidR="00A760BB" w:rsidRPr="00E12F6B">
        <w:rPr>
          <w:rFonts w:ascii="Times New Roman" w:hAnsi="Times New Roman" w:cs="Times New Roman"/>
          <w:kern w:val="0"/>
          <w:sz w:val="26"/>
          <w:szCs w:val="26"/>
          <w:lang w:val="pt-PT"/>
        </w:rPr>
        <w:t>demonstrou que os conflitos familiares e as relações interpessoais possam piorar mais ainda durante a pandemia e resultar em</w:t>
      </w:r>
      <w:r w:rsidR="003611F0" w:rsidRPr="00E12F6B">
        <w:rPr>
          <w:rFonts w:ascii="Times New Roman" w:hAnsi="Times New Roman" w:cs="Times New Roman"/>
          <w:kern w:val="0"/>
          <w:sz w:val="26"/>
          <w:szCs w:val="26"/>
          <w:lang w:val="pt-PT"/>
        </w:rPr>
        <w:t xml:space="preserve"> consequências graves</w:t>
      </w:r>
      <w:r w:rsidR="00A760BB" w:rsidRPr="00E12F6B">
        <w:rPr>
          <w:rFonts w:ascii="Times New Roman" w:hAnsi="Times New Roman" w:cs="Times New Roman"/>
          <w:kern w:val="0"/>
          <w:sz w:val="26"/>
          <w:szCs w:val="26"/>
          <w:lang w:val="pt-PT"/>
        </w:rPr>
        <w:t xml:space="preserve">, o que </w:t>
      </w:r>
      <w:r w:rsidRPr="00E12F6B">
        <w:rPr>
          <w:rFonts w:ascii="Times New Roman" w:hAnsi="Times New Roman" w:cs="Times New Roman"/>
          <w:kern w:val="0"/>
          <w:sz w:val="26"/>
          <w:szCs w:val="26"/>
          <w:lang w:val="pt-PT"/>
        </w:rPr>
        <w:t xml:space="preserve">merecem a atenção </w:t>
      </w:r>
      <w:r w:rsidR="00570847" w:rsidRPr="00E12F6B">
        <w:rPr>
          <w:rFonts w:ascii="Times New Roman" w:hAnsi="Times New Roman" w:cs="Times New Roman"/>
          <w:kern w:val="0"/>
          <w:sz w:val="26"/>
          <w:szCs w:val="26"/>
          <w:lang w:val="pt-PT"/>
        </w:rPr>
        <w:t>de</w:t>
      </w:r>
      <w:r w:rsidRPr="00E12F6B">
        <w:rPr>
          <w:rFonts w:ascii="Times New Roman" w:hAnsi="Times New Roman" w:cs="Times New Roman"/>
          <w:kern w:val="0"/>
          <w:sz w:val="26"/>
          <w:szCs w:val="26"/>
          <w:lang w:val="pt-PT"/>
        </w:rPr>
        <w:t xml:space="preserve"> toda a sociedade. </w:t>
      </w:r>
      <w:r w:rsidR="00570847" w:rsidRPr="00E12F6B">
        <w:rPr>
          <w:rFonts w:ascii="Times New Roman" w:hAnsi="Times New Roman" w:cs="Times New Roman"/>
          <w:kern w:val="0"/>
          <w:sz w:val="26"/>
          <w:szCs w:val="26"/>
          <w:lang w:val="pt-PT"/>
        </w:rPr>
        <w:t>P</w:t>
      </w:r>
      <w:r w:rsidR="00EA48DA" w:rsidRPr="00E12F6B">
        <w:rPr>
          <w:rFonts w:ascii="Times New Roman" w:hAnsi="Times New Roman" w:cs="Times New Roman"/>
          <w:kern w:val="0"/>
          <w:sz w:val="26"/>
          <w:szCs w:val="26"/>
          <w:lang w:val="pt-PT"/>
        </w:rPr>
        <w:t>or isso, p</w:t>
      </w:r>
      <w:r w:rsidR="00570847" w:rsidRPr="00E12F6B">
        <w:rPr>
          <w:rFonts w:ascii="Times New Roman" w:hAnsi="Times New Roman" w:cs="Times New Roman"/>
          <w:kern w:val="0"/>
          <w:sz w:val="26"/>
          <w:szCs w:val="26"/>
          <w:lang w:val="pt-PT"/>
        </w:rPr>
        <w:t xml:space="preserve">ara evitar ao máximo a ocorrência desses casos, a Polícia vai trabalhar em conjunto com o </w:t>
      </w:r>
      <w:r w:rsidR="00570847" w:rsidRPr="00E12F6B">
        <w:rPr>
          <w:rFonts w:ascii="Times New Roman" w:hAnsi="Times New Roman" w:cs="Times New Roman"/>
          <w:kern w:val="0"/>
          <w:sz w:val="26"/>
          <w:szCs w:val="26"/>
          <w:lang w:val="pt-PT"/>
        </w:rPr>
        <w:lastRenderedPageBreak/>
        <w:t>Instituto de Acção Social e outros serviços relevantes na realização de actividades de sensibilização e educação,</w:t>
      </w:r>
      <w:r w:rsidRPr="00E12F6B">
        <w:rPr>
          <w:rFonts w:ascii="Times New Roman" w:hAnsi="Times New Roman" w:cs="Times New Roman"/>
          <w:kern w:val="0"/>
          <w:sz w:val="26"/>
          <w:szCs w:val="26"/>
          <w:lang w:val="pt-PT"/>
        </w:rPr>
        <w:t xml:space="preserve"> apela</w:t>
      </w:r>
      <w:r w:rsidR="00570847" w:rsidRPr="00E12F6B">
        <w:rPr>
          <w:rFonts w:ascii="Times New Roman" w:hAnsi="Times New Roman" w:cs="Times New Roman"/>
          <w:kern w:val="0"/>
          <w:sz w:val="26"/>
          <w:szCs w:val="26"/>
          <w:lang w:val="pt-PT"/>
        </w:rPr>
        <w:t>ndo</w:t>
      </w:r>
      <w:r w:rsidRPr="00E12F6B">
        <w:rPr>
          <w:rFonts w:ascii="Times New Roman" w:hAnsi="Times New Roman" w:cs="Times New Roman"/>
          <w:kern w:val="0"/>
          <w:sz w:val="26"/>
          <w:szCs w:val="26"/>
          <w:lang w:val="pt-PT"/>
        </w:rPr>
        <w:t>-se ao público para</w:t>
      </w:r>
      <w:r w:rsidR="00570847" w:rsidRPr="00E12F6B">
        <w:rPr>
          <w:rFonts w:ascii="Times New Roman" w:hAnsi="Times New Roman" w:cs="Times New Roman"/>
          <w:kern w:val="0"/>
          <w:sz w:val="26"/>
          <w:szCs w:val="26"/>
          <w:lang w:val="pt-PT"/>
        </w:rPr>
        <w:t xml:space="preserve"> se manter cal</w:t>
      </w:r>
      <w:r w:rsidR="005A7868" w:rsidRPr="00E12F6B">
        <w:rPr>
          <w:rFonts w:ascii="Times New Roman" w:hAnsi="Times New Roman" w:cs="Times New Roman"/>
          <w:kern w:val="0"/>
          <w:sz w:val="26"/>
          <w:szCs w:val="26"/>
          <w:lang w:val="pt-PT"/>
        </w:rPr>
        <w:t>mo</w:t>
      </w:r>
      <w:r w:rsidR="00EA48DA" w:rsidRPr="00E12F6B">
        <w:rPr>
          <w:rFonts w:ascii="Times New Roman" w:hAnsi="Times New Roman" w:cs="Times New Roman"/>
          <w:kern w:val="0"/>
          <w:sz w:val="26"/>
          <w:szCs w:val="26"/>
          <w:lang w:val="pt-PT"/>
        </w:rPr>
        <w:t>,</w:t>
      </w:r>
      <w:r w:rsidR="005A7868" w:rsidRPr="00E12F6B">
        <w:rPr>
          <w:rFonts w:ascii="Times New Roman" w:hAnsi="Times New Roman" w:cs="Times New Roman"/>
          <w:kern w:val="0"/>
          <w:sz w:val="26"/>
          <w:szCs w:val="26"/>
          <w:lang w:val="pt-PT"/>
        </w:rPr>
        <w:t xml:space="preserve"> emocionalmente controlado em situações de conflitos familiares</w:t>
      </w:r>
      <w:r w:rsidR="00EA48DA" w:rsidRPr="00E12F6B">
        <w:rPr>
          <w:rFonts w:ascii="Times New Roman" w:hAnsi="Times New Roman" w:cs="Times New Roman"/>
          <w:kern w:val="0"/>
          <w:sz w:val="26"/>
          <w:szCs w:val="26"/>
          <w:lang w:val="pt-PT"/>
        </w:rPr>
        <w:t xml:space="preserve"> e</w:t>
      </w:r>
      <w:r w:rsidR="005A7868" w:rsidRPr="00E12F6B">
        <w:rPr>
          <w:rFonts w:ascii="Times New Roman" w:hAnsi="Times New Roman" w:cs="Times New Roman"/>
          <w:kern w:val="0"/>
          <w:sz w:val="26"/>
          <w:szCs w:val="26"/>
          <w:lang w:val="pt-PT"/>
        </w:rPr>
        <w:t xml:space="preserve"> resolver adequadamente os problemas</w:t>
      </w:r>
      <w:r w:rsidR="00EA48DA" w:rsidRPr="00E12F6B">
        <w:rPr>
          <w:rFonts w:ascii="Times New Roman" w:hAnsi="Times New Roman" w:cs="Times New Roman"/>
          <w:kern w:val="0"/>
          <w:sz w:val="26"/>
          <w:szCs w:val="26"/>
          <w:lang w:val="pt-PT"/>
        </w:rPr>
        <w:t xml:space="preserve">. Caso encontre qualquer acto de violência doméstica ou outras situações de perigo, </w:t>
      </w:r>
      <w:r w:rsidR="005A7868" w:rsidRPr="00E12F6B">
        <w:rPr>
          <w:rFonts w:ascii="Times New Roman" w:hAnsi="Times New Roman" w:cs="Times New Roman"/>
          <w:kern w:val="0"/>
          <w:sz w:val="26"/>
          <w:szCs w:val="26"/>
          <w:lang w:val="pt-PT"/>
        </w:rPr>
        <w:t>denuncia imediatamente à Polícia</w:t>
      </w:r>
      <w:r w:rsidRPr="00E12F6B">
        <w:rPr>
          <w:rFonts w:ascii="Times New Roman" w:hAnsi="Times New Roman" w:cs="Times New Roman"/>
          <w:kern w:val="0"/>
          <w:sz w:val="26"/>
          <w:szCs w:val="26"/>
          <w:lang w:val="pt-PT"/>
        </w:rPr>
        <w:t>.</w:t>
      </w:r>
      <w:r w:rsidR="008A6A2A" w:rsidRPr="00E12F6B">
        <w:rPr>
          <w:rFonts w:ascii="Times New Roman" w:hAnsi="Times New Roman" w:cs="Times New Roman"/>
          <w:kern w:val="0"/>
          <w:sz w:val="26"/>
          <w:szCs w:val="26"/>
          <w:lang w:val="pt-PT"/>
        </w:rPr>
        <w:t xml:space="preserve"> </w:t>
      </w:r>
    </w:p>
    <w:p w:rsidR="00D033DC" w:rsidRPr="00E12F6B" w:rsidRDefault="00D033DC" w:rsidP="00D033DC">
      <w:pPr>
        <w:pStyle w:val="a7"/>
        <w:rPr>
          <w:rFonts w:ascii="Times New Roman" w:hAnsi="Times New Roman" w:cs="Times New Roman"/>
          <w:kern w:val="0"/>
          <w:sz w:val="26"/>
          <w:szCs w:val="26"/>
          <w:lang w:val="pt-PT"/>
        </w:rPr>
      </w:pPr>
    </w:p>
    <w:p w:rsidR="008A6A2A" w:rsidRPr="00E12F6B" w:rsidRDefault="006A4F6E" w:rsidP="008A6A2A">
      <w:pPr>
        <w:pStyle w:val="a7"/>
        <w:numPr>
          <w:ilvl w:val="0"/>
          <w:numId w:val="1"/>
        </w:numPr>
        <w:overflowPunct w:val="0"/>
        <w:autoSpaceDE w:val="0"/>
        <w:autoSpaceDN w:val="0"/>
        <w:adjustRightInd w:val="0"/>
        <w:spacing w:line="420" w:lineRule="exact"/>
        <w:ind w:leftChars="0" w:left="482" w:hanging="482"/>
        <w:jc w:val="both"/>
        <w:rPr>
          <w:rFonts w:ascii="Times New Roman" w:hAnsi="Times New Roman" w:cs="Times New Roman"/>
          <w:kern w:val="0"/>
          <w:sz w:val="26"/>
          <w:szCs w:val="26"/>
          <w:lang w:val="pt-PT"/>
        </w:rPr>
      </w:pPr>
      <w:r w:rsidRPr="00E12F6B">
        <w:rPr>
          <w:rFonts w:ascii="Times New Roman" w:hAnsi="Times New Roman" w:cs="Times New Roman"/>
          <w:kern w:val="0"/>
          <w:sz w:val="26"/>
          <w:szCs w:val="26"/>
          <w:lang w:val="pt-PT"/>
        </w:rPr>
        <w:t xml:space="preserve">No ano passado, foram registados, no total, 46 casos de fogo posto, representando uma descida de 19,3% comparando com o ano de 2019, entre os quais 33 casos foram </w:t>
      </w:r>
      <w:r w:rsidR="00A13060" w:rsidRPr="00E12F6B">
        <w:rPr>
          <w:rFonts w:ascii="Times New Roman" w:hAnsi="Times New Roman" w:cs="Times New Roman"/>
          <w:kern w:val="0"/>
          <w:sz w:val="26"/>
          <w:szCs w:val="26"/>
          <w:lang w:val="pt-PT"/>
        </w:rPr>
        <w:t>provocadas pelas pontas de cigarro, ocupando ainda a maior percentagem de casos desse género.</w:t>
      </w:r>
      <w:r w:rsidRPr="00E12F6B">
        <w:rPr>
          <w:rFonts w:ascii="Times New Roman" w:hAnsi="Times New Roman" w:cs="Times New Roman"/>
          <w:kern w:val="0"/>
          <w:sz w:val="26"/>
          <w:szCs w:val="26"/>
          <w:lang w:val="pt-PT"/>
        </w:rPr>
        <w:t xml:space="preserve"> P</w:t>
      </w:r>
      <w:r w:rsidR="00A13060" w:rsidRPr="00E12F6B">
        <w:rPr>
          <w:rFonts w:ascii="Times New Roman" w:hAnsi="Times New Roman" w:cs="Times New Roman"/>
          <w:kern w:val="0"/>
          <w:sz w:val="26"/>
          <w:szCs w:val="26"/>
          <w:lang w:val="pt-PT"/>
        </w:rPr>
        <w:t>or conseguinte</w:t>
      </w:r>
      <w:r w:rsidRPr="00E12F6B">
        <w:rPr>
          <w:rFonts w:ascii="Times New Roman" w:hAnsi="Times New Roman" w:cs="Times New Roman"/>
          <w:kern w:val="0"/>
          <w:sz w:val="26"/>
          <w:szCs w:val="26"/>
          <w:lang w:val="pt-PT"/>
        </w:rPr>
        <w:t>, o CB</w:t>
      </w:r>
      <w:r w:rsidR="00A13060" w:rsidRPr="00E12F6B">
        <w:rPr>
          <w:rFonts w:ascii="Times New Roman" w:hAnsi="Times New Roman" w:cs="Times New Roman"/>
          <w:kern w:val="0"/>
          <w:sz w:val="26"/>
          <w:szCs w:val="26"/>
          <w:lang w:val="pt-PT"/>
        </w:rPr>
        <w:t>, no ano passado,</w:t>
      </w:r>
      <w:r w:rsidR="00656C88" w:rsidRPr="00E12F6B">
        <w:rPr>
          <w:rFonts w:ascii="Times New Roman" w:hAnsi="Times New Roman" w:cs="Times New Roman"/>
          <w:kern w:val="0"/>
          <w:sz w:val="26"/>
          <w:szCs w:val="26"/>
          <w:lang w:val="pt-PT"/>
        </w:rPr>
        <w:t xml:space="preserve"> para além de intensificar</w:t>
      </w:r>
      <w:r w:rsidR="00A13060" w:rsidRPr="00E12F6B">
        <w:rPr>
          <w:rFonts w:ascii="Times New Roman" w:hAnsi="Times New Roman" w:cs="Times New Roman"/>
          <w:kern w:val="0"/>
          <w:sz w:val="26"/>
          <w:szCs w:val="26"/>
          <w:lang w:val="pt-PT"/>
        </w:rPr>
        <w:t xml:space="preserve"> </w:t>
      </w:r>
      <w:r w:rsidRPr="00E12F6B">
        <w:rPr>
          <w:rFonts w:ascii="Times New Roman" w:hAnsi="Times New Roman" w:cs="Times New Roman"/>
          <w:kern w:val="0"/>
          <w:sz w:val="26"/>
          <w:szCs w:val="26"/>
          <w:lang w:val="pt-PT"/>
        </w:rPr>
        <w:t>a inspecç</w:t>
      </w:r>
      <w:r w:rsidR="00A13060" w:rsidRPr="00E12F6B">
        <w:rPr>
          <w:rFonts w:ascii="Times New Roman" w:hAnsi="Times New Roman" w:cs="Times New Roman"/>
          <w:kern w:val="0"/>
          <w:sz w:val="26"/>
          <w:szCs w:val="26"/>
          <w:lang w:val="pt-PT"/>
        </w:rPr>
        <w:t>ão</w:t>
      </w:r>
      <w:r w:rsidRPr="00E12F6B">
        <w:rPr>
          <w:rFonts w:ascii="Times New Roman" w:hAnsi="Times New Roman" w:cs="Times New Roman"/>
          <w:kern w:val="0"/>
          <w:sz w:val="26"/>
          <w:szCs w:val="26"/>
          <w:lang w:val="pt-PT"/>
        </w:rPr>
        <w:t xml:space="preserve"> </w:t>
      </w:r>
      <w:r w:rsidR="00A13060" w:rsidRPr="00E12F6B">
        <w:rPr>
          <w:rFonts w:ascii="Times New Roman" w:hAnsi="Times New Roman" w:cs="Times New Roman"/>
          <w:kern w:val="0"/>
          <w:sz w:val="26"/>
          <w:szCs w:val="26"/>
          <w:lang w:val="pt-PT"/>
        </w:rPr>
        <w:t xml:space="preserve">rotineira </w:t>
      </w:r>
      <w:r w:rsidRPr="00E12F6B">
        <w:rPr>
          <w:rFonts w:ascii="Times New Roman" w:hAnsi="Times New Roman" w:cs="Times New Roman"/>
          <w:kern w:val="0"/>
          <w:sz w:val="26"/>
          <w:szCs w:val="26"/>
          <w:lang w:val="pt-PT"/>
        </w:rPr>
        <w:t xml:space="preserve">contra incêndios nas </w:t>
      </w:r>
      <w:r w:rsidR="00A13060" w:rsidRPr="00E12F6B">
        <w:rPr>
          <w:rFonts w:ascii="Times New Roman" w:hAnsi="Times New Roman" w:cs="Times New Roman"/>
          <w:kern w:val="0"/>
          <w:sz w:val="26"/>
          <w:szCs w:val="26"/>
          <w:lang w:val="pt-PT"/>
        </w:rPr>
        <w:t>zonas comun</w:t>
      </w:r>
      <w:r w:rsidR="00A13060" w:rsidRPr="00E12F6B">
        <w:rPr>
          <w:rFonts w:ascii="Times New Roman" w:hAnsi="Times New Roman" w:cs="Times New Roman"/>
          <w:color w:val="000000" w:themeColor="text1"/>
          <w:kern w:val="0"/>
          <w:sz w:val="26"/>
          <w:szCs w:val="26"/>
          <w:lang w:val="pt-PT"/>
        </w:rPr>
        <w:t xml:space="preserve">itárias e </w:t>
      </w:r>
      <w:r w:rsidR="00EA48DA" w:rsidRPr="00E12F6B">
        <w:rPr>
          <w:rFonts w:ascii="Times New Roman" w:hAnsi="Times New Roman" w:cs="Times New Roman"/>
          <w:color w:val="000000" w:themeColor="text1"/>
          <w:kern w:val="0"/>
          <w:sz w:val="26"/>
          <w:szCs w:val="26"/>
          <w:lang w:val="pt-PT"/>
        </w:rPr>
        <w:t>estabelecimento</w:t>
      </w:r>
      <w:r w:rsidR="00A13060" w:rsidRPr="00E12F6B">
        <w:rPr>
          <w:rFonts w:ascii="Times New Roman" w:hAnsi="Times New Roman" w:cs="Times New Roman"/>
          <w:color w:val="000000" w:themeColor="text1"/>
          <w:kern w:val="0"/>
          <w:sz w:val="26"/>
          <w:szCs w:val="26"/>
          <w:lang w:val="pt-PT"/>
        </w:rPr>
        <w:t>s públicos</w:t>
      </w:r>
      <w:r w:rsidR="00656C88" w:rsidRPr="00E12F6B">
        <w:rPr>
          <w:rFonts w:ascii="Times New Roman" w:hAnsi="Times New Roman" w:cs="Times New Roman"/>
          <w:color w:val="000000" w:themeColor="text1"/>
          <w:kern w:val="0"/>
          <w:sz w:val="26"/>
          <w:szCs w:val="26"/>
          <w:lang w:val="pt-PT"/>
        </w:rPr>
        <w:t>,</w:t>
      </w:r>
      <w:r w:rsidR="00A13060" w:rsidRPr="00E12F6B">
        <w:rPr>
          <w:rFonts w:ascii="Times New Roman" w:hAnsi="Times New Roman" w:cs="Times New Roman"/>
          <w:color w:val="000000" w:themeColor="text1"/>
          <w:kern w:val="0"/>
          <w:sz w:val="26"/>
          <w:szCs w:val="26"/>
          <w:lang w:val="pt-PT"/>
        </w:rPr>
        <w:t xml:space="preserve"> realiz</w:t>
      </w:r>
      <w:r w:rsidR="00656C88" w:rsidRPr="00E12F6B">
        <w:rPr>
          <w:rFonts w:ascii="Times New Roman" w:hAnsi="Times New Roman" w:cs="Times New Roman"/>
          <w:color w:val="000000" w:themeColor="text1"/>
          <w:kern w:val="0"/>
          <w:sz w:val="26"/>
          <w:szCs w:val="26"/>
          <w:lang w:val="pt-PT"/>
        </w:rPr>
        <w:t>ou também</w:t>
      </w:r>
      <w:r w:rsidR="00A13060" w:rsidRPr="00E12F6B">
        <w:rPr>
          <w:rFonts w:ascii="Times New Roman" w:hAnsi="Times New Roman" w:cs="Times New Roman"/>
          <w:color w:val="000000" w:themeColor="text1"/>
          <w:kern w:val="0"/>
          <w:sz w:val="26"/>
          <w:szCs w:val="26"/>
          <w:lang w:val="pt-PT"/>
        </w:rPr>
        <w:t xml:space="preserve"> </w:t>
      </w:r>
      <w:r w:rsidR="007C286C" w:rsidRPr="00E12F6B">
        <w:rPr>
          <w:rFonts w:ascii="Times New Roman" w:hAnsi="Times New Roman" w:cs="Times New Roman"/>
          <w:color w:val="000000" w:themeColor="text1"/>
          <w:kern w:val="0"/>
          <w:sz w:val="26"/>
          <w:szCs w:val="26"/>
          <w:lang w:val="pt-PT"/>
        </w:rPr>
        <w:t xml:space="preserve">mais de </w:t>
      </w:r>
      <w:r w:rsidR="00A13060" w:rsidRPr="00E12F6B">
        <w:rPr>
          <w:rFonts w:ascii="Times New Roman" w:hAnsi="Times New Roman" w:cs="Times New Roman"/>
          <w:color w:val="000000" w:themeColor="text1"/>
          <w:kern w:val="0"/>
          <w:sz w:val="26"/>
          <w:szCs w:val="26"/>
          <w:lang w:val="pt-PT"/>
        </w:rPr>
        <w:t>40 palestras e seminários públicos sobre o conhecimento</w:t>
      </w:r>
      <w:r w:rsidR="00B26448" w:rsidRPr="00E12F6B">
        <w:rPr>
          <w:rFonts w:ascii="Times New Roman" w:hAnsi="Times New Roman" w:cs="Times New Roman"/>
          <w:color w:val="000000" w:themeColor="text1"/>
          <w:kern w:val="0"/>
          <w:sz w:val="26"/>
          <w:szCs w:val="26"/>
          <w:lang w:val="pt-PT"/>
        </w:rPr>
        <w:t xml:space="preserve"> de segurança contra incêndios e bem assim, </w:t>
      </w:r>
      <w:r w:rsidR="00A13060" w:rsidRPr="00E12F6B">
        <w:rPr>
          <w:rFonts w:ascii="Times New Roman" w:hAnsi="Times New Roman" w:cs="Times New Roman"/>
          <w:color w:val="000000" w:themeColor="text1"/>
          <w:kern w:val="0"/>
          <w:sz w:val="26"/>
          <w:szCs w:val="26"/>
          <w:lang w:val="pt-PT"/>
        </w:rPr>
        <w:t xml:space="preserve">reforçou as actividades de sensibilização antes de festividades tradicionais </w:t>
      </w:r>
      <w:r w:rsidR="00656C88" w:rsidRPr="00E12F6B">
        <w:rPr>
          <w:rFonts w:ascii="Times New Roman" w:hAnsi="Times New Roman" w:cs="Times New Roman"/>
          <w:color w:val="000000" w:themeColor="text1"/>
          <w:sz w:val="26"/>
          <w:szCs w:val="26"/>
          <w:shd w:val="clear" w:color="auto" w:fill="FFFFFF"/>
          <w:lang w:val="pt-PT"/>
        </w:rPr>
        <w:t xml:space="preserve">de alto risco de incêndios como o Cheng </w:t>
      </w:r>
      <w:proofErr w:type="spellStart"/>
      <w:r w:rsidR="00656C88" w:rsidRPr="00E12F6B">
        <w:rPr>
          <w:rFonts w:ascii="Times New Roman" w:hAnsi="Times New Roman" w:cs="Times New Roman"/>
          <w:color w:val="000000" w:themeColor="text1"/>
          <w:sz w:val="26"/>
          <w:szCs w:val="26"/>
          <w:shd w:val="clear" w:color="auto" w:fill="FFFFFF"/>
          <w:lang w:val="pt-PT"/>
        </w:rPr>
        <w:t>Ming</w:t>
      </w:r>
      <w:proofErr w:type="spellEnd"/>
      <w:r w:rsidR="00656C88" w:rsidRPr="00E12F6B">
        <w:rPr>
          <w:rFonts w:ascii="Times New Roman" w:hAnsi="Times New Roman" w:cs="Times New Roman"/>
          <w:color w:val="000000" w:themeColor="text1"/>
          <w:sz w:val="26"/>
          <w:szCs w:val="26"/>
          <w:shd w:val="clear" w:color="auto" w:fill="FFFFFF"/>
          <w:lang w:val="pt-PT"/>
        </w:rPr>
        <w:t xml:space="preserve"> (Dia de Finados), o </w:t>
      </w:r>
      <w:proofErr w:type="spellStart"/>
      <w:r w:rsidR="00656C88" w:rsidRPr="00E12F6B">
        <w:rPr>
          <w:rFonts w:ascii="Times New Roman" w:hAnsi="Times New Roman" w:cs="Times New Roman"/>
          <w:color w:val="000000" w:themeColor="text1"/>
          <w:kern w:val="0"/>
          <w:sz w:val="26"/>
          <w:szCs w:val="26"/>
          <w:lang w:val="pt-PT"/>
        </w:rPr>
        <w:t>Yu</w:t>
      </w:r>
      <w:proofErr w:type="spellEnd"/>
      <w:r w:rsidR="00656C88" w:rsidRPr="00E12F6B">
        <w:rPr>
          <w:rFonts w:ascii="Times New Roman" w:hAnsi="Times New Roman" w:cs="Times New Roman"/>
          <w:color w:val="000000" w:themeColor="text1"/>
          <w:kern w:val="0"/>
          <w:sz w:val="26"/>
          <w:szCs w:val="26"/>
          <w:lang w:val="pt-PT"/>
        </w:rPr>
        <w:t xml:space="preserve"> </w:t>
      </w:r>
      <w:proofErr w:type="spellStart"/>
      <w:r w:rsidR="00656C88" w:rsidRPr="00E12F6B">
        <w:rPr>
          <w:rFonts w:ascii="Times New Roman" w:hAnsi="Times New Roman" w:cs="Times New Roman"/>
          <w:color w:val="000000" w:themeColor="text1"/>
          <w:kern w:val="0"/>
          <w:sz w:val="26"/>
          <w:szCs w:val="26"/>
          <w:lang w:val="pt-PT"/>
        </w:rPr>
        <w:t>Lan</w:t>
      </w:r>
      <w:proofErr w:type="spellEnd"/>
      <w:r w:rsidR="00656C88" w:rsidRPr="00E12F6B">
        <w:rPr>
          <w:rFonts w:ascii="Times New Roman" w:hAnsi="Times New Roman" w:cs="Times New Roman"/>
          <w:color w:val="000000" w:themeColor="text1"/>
          <w:sz w:val="26"/>
          <w:szCs w:val="26"/>
          <w:shd w:val="clear" w:color="auto" w:fill="FFFFFF"/>
          <w:lang w:val="pt-PT"/>
        </w:rPr>
        <w:t xml:space="preserve"> </w:t>
      </w:r>
      <w:r w:rsidR="00656C88" w:rsidRPr="00E12F6B">
        <w:rPr>
          <w:rFonts w:ascii="Times New Roman" w:hAnsi="Times New Roman" w:cs="Times New Roman"/>
          <w:color w:val="000000" w:themeColor="text1"/>
          <w:kern w:val="0"/>
          <w:sz w:val="26"/>
          <w:szCs w:val="26"/>
          <w:lang w:val="pt-PT"/>
        </w:rPr>
        <w:t>(</w:t>
      </w:r>
      <w:r w:rsidR="00656C88" w:rsidRPr="00E12F6B">
        <w:rPr>
          <w:rFonts w:ascii="Times New Roman" w:hAnsi="Times New Roman" w:cs="Times New Roman"/>
          <w:color w:val="000000" w:themeColor="text1"/>
          <w:sz w:val="26"/>
          <w:szCs w:val="26"/>
          <w:shd w:val="clear" w:color="auto" w:fill="FFFFFF"/>
          <w:lang w:val="pt-PT"/>
        </w:rPr>
        <w:t>Festa dos Espíritos Esfomeados</w:t>
      </w:r>
      <w:r w:rsidR="00656C88" w:rsidRPr="00E12F6B">
        <w:rPr>
          <w:rFonts w:ascii="Times New Roman" w:hAnsi="Times New Roman" w:cs="Times New Roman"/>
          <w:color w:val="000000" w:themeColor="text1"/>
          <w:kern w:val="0"/>
          <w:sz w:val="26"/>
          <w:szCs w:val="26"/>
          <w:lang w:val="pt-PT"/>
        </w:rPr>
        <w:t xml:space="preserve">) e </w:t>
      </w:r>
      <w:r w:rsidR="00656C88" w:rsidRPr="00E12F6B">
        <w:rPr>
          <w:rFonts w:ascii="Times New Roman" w:hAnsi="Times New Roman" w:cs="Times New Roman"/>
          <w:color w:val="000000" w:themeColor="text1"/>
          <w:sz w:val="26"/>
          <w:szCs w:val="26"/>
          <w:shd w:val="clear" w:color="auto" w:fill="FFFFFF"/>
          <w:lang w:val="pt-PT"/>
        </w:rPr>
        <w:t xml:space="preserve">o </w:t>
      </w:r>
      <w:proofErr w:type="spellStart"/>
      <w:r w:rsidR="00656C88" w:rsidRPr="00E12F6B">
        <w:rPr>
          <w:rFonts w:ascii="Times New Roman" w:hAnsi="Times New Roman" w:cs="Times New Roman"/>
          <w:color w:val="000000" w:themeColor="text1"/>
          <w:sz w:val="26"/>
          <w:szCs w:val="26"/>
          <w:shd w:val="clear" w:color="auto" w:fill="FFFFFF"/>
          <w:lang w:val="pt-PT"/>
        </w:rPr>
        <w:t>Chong</w:t>
      </w:r>
      <w:proofErr w:type="spellEnd"/>
      <w:r w:rsidR="00656C88" w:rsidRPr="00E12F6B">
        <w:rPr>
          <w:rFonts w:ascii="Times New Roman" w:hAnsi="Times New Roman" w:cs="Times New Roman"/>
          <w:color w:val="000000" w:themeColor="text1"/>
          <w:sz w:val="26"/>
          <w:szCs w:val="26"/>
          <w:shd w:val="clear" w:color="auto" w:fill="FFFFFF"/>
          <w:lang w:val="pt-PT"/>
        </w:rPr>
        <w:t xml:space="preserve"> </w:t>
      </w:r>
      <w:proofErr w:type="spellStart"/>
      <w:r w:rsidR="00277D0F" w:rsidRPr="00E12F6B">
        <w:rPr>
          <w:rFonts w:ascii="Times New Roman" w:hAnsi="Times New Roman" w:cs="Times New Roman"/>
          <w:color w:val="000000" w:themeColor="text1"/>
          <w:sz w:val="26"/>
          <w:szCs w:val="26"/>
          <w:shd w:val="clear" w:color="auto" w:fill="FFFFFF"/>
          <w:lang w:val="pt-PT"/>
        </w:rPr>
        <w:t>Yeong</w:t>
      </w:r>
      <w:proofErr w:type="spellEnd"/>
      <w:r w:rsidR="00277D0F" w:rsidRPr="00E12F6B">
        <w:rPr>
          <w:rFonts w:ascii="Times New Roman" w:hAnsi="Times New Roman" w:cs="Times New Roman"/>
          <w:color w:val="000000" w:themeColor="text1"/>
          <w:sz w:val="26"/>
          <w:szCs w:val="26"/>
          <w:shd w:val="clear" w:color="auto" w:fill="FFFFFF"/>
          <w:lang w:val="pt-PT"/>
        </w:rPr>
        <w:t xml:space="preserve"> (Culto</w:t>
      </w:r>
      <w:r w:rsidR="00656C88" w:rsidRPr="00E12F6B">
        <w:rPr>
          <w:rFonts w:ascii="Times New Roman" w:hAnsi="Times New Roman" w:cs="Times New Roman"/>
          <w:color w:val="000000" w:themeColor="text1"/>
          <w:sz w:val="26"/>
          <w:szCs w:val="26"/>
          <w:shd w:val="clear" w:color="auto" w:fill="FFFFFF"/>
          <w:lang w:val="pt-PT"/>
        </w:rPr>
        <w:t xml:space="preserve"> dos </w:t>
      </w:r>
      <w:r w:rsidR="00277D0F" w:rsidRPr="00E12F6B">
        <w:rPr>
          <w:rFonts w:ascii="Times New Roman" w:hAnsi="Times New Roman" w:cs="Times New Roman"/>
          <w:color w:val="000000" w:themeColor="text1"/>
          <w:sz w:val="26"/>
          <w:szCs w:val="26"/>
          <w:shd w:val="clear" w:color="auto" w:fill="FFFFFF"/>
          <w:lang w:val="pt-PT"/>
        </w:rPr>
        <w:t>Antepassados)</w:t>
      </w:r>
      <w:r w:rsidR="00277D0F" w:rsidRPr="00E12F6B">
        <w:rPr>
          <w:rFonts w:ascii="Times New Roman" w:hAnsi="Times New Roman" w:cs="Times New Roman"/>
          <w:color w:val="000000" w:themeColor="text1"/>
          <w:kern w:val="0"/>
          <w:sz w:val="26"/>
          <w:szCs w:val="26"/>
          <w:lang w:val="pt-PT"/>
        </w:rPr>
        <w:t>.</w:t>
      </w:r>
      <w:r w:rsidR="008A6A2A" w:rsidRPr="00E12F6B">
        <w:rPr>
          <w:rFonts w:ascii="Times New Roman" w:hAnsi="Times New Roman" w:cs="Times New Roman"/>
          <w:color w:val="000000" w:themeColor="text1"/>
          <w:kern w:val="0"/>
          <w:sz w:val="26"/>
          <w:szCs w:val="26"/>
          <w:lang w:val="pt-PT"/>
        </w:rPr>
        <w:t xml:space="preserve"> </w:t>
      </w:r>
    </w:p>
    <w:p w:rsidR="00277D0F" w:rsidRPr="00E12F6B" w:rsidRDefault="00277D0F" w:rsidP="00277D0F">
      <w:pPr>
        <w:pStyle w:val="a7"/>
        <w:overflowPunct w:val="0"/>
        <w:autoSpaceDE w:val="0"/>
        <w:autoSpaceDN w:val="0"/>
        <w:adjustRightInd w:val="0"/>
        <w:spacing w:line="420" w:lineRule="exact"/>
        <w:ind w:leftChars="0" w:left="482"/>
        <w:jc w:val="both"/>
        <w:rPr>
          <w:rFonts w:ascii="Times New Roman" w:hAnsi="Times New Roman" w:cs="Times New Roman"/>
          <w:kern w:val="0"/>
          <w:sz w:val="26"/>
          <w:szCs w:val="26"/>
          <w:lang w:val="pt-PT"/>
        </w:rPr>
      </w:pPr>
    </w:p>
    <w:p w:rsidR="008926AC" w:rsidRPr="00E12F6B" w:rsidRDefault="00502245" w:rsidP="008A6A2A">
      <w:pPr>
        <w:pStyle w:val="a7"/>
        <w:numPr>
          <w:ilvl w:val="0"/>
          <w:numId w:val="1"/>
        </w:numPr>
        <w:overflowPunct w:val="0"/>
        <w:autoSpaceDE w:val="0"/>
        <w:autoSpaceDN w:val="0"/>
        <w:adjustRightInd w:val="0"/>
        <w:spacing w:line="420" w:lineRule="exact"/>
        <w:ind w:leftChars="0" w:left="482" w:hanging="482"/>
        <w:jc w:val="both"/>
        <w:rPr>
          <w:rFonts w:ascii="Times New Roman" w:hAnsi="Times New Roman" w:cs="Times New Roman"/>
          <w:kern w:val="0"/>
          <w:sz w:val="26"/>
          <w:szCs w:val="26"/>
          <w:lang w:val="pt-PT"/>
        </w:rPr>
      </w:pPr>
      <w:r w:rsidRPr="00E12F6B">
        <w:rPr>
          <w:rFonts w:ascii="Times New Roman" w:hAnsi="Times New Roman" w:cs="Times New Roman"/>
          <w:kern w:val="0"/>
          <w:sz w:val="26"/>
          <w:szCs w:val="26"/>
          <w:lang w:val="pt-PT"/>
        </w:rPr>
        <w:t>No ano passado, o número dos casos de “violação” e “importunação sexual” registaram uma descida significativa, mas os casos referentes ao “abuso sexual de crianças”</w:t>
      </w:r>
      <w:r w:rsidR="00925F21" w:rsidRPr="00E12F6B">
        <w:rPr>
          <w:rFonts w:ascii="Times New Roman" w:hAnsi="Times New Roman" w:cs="Times New Roman"/>
          <w:kern w:val="0"/>
          <w:sz w:val="26"/>
          <w:szCs w:val="26"/>
          <w:lang w:val="pt-PT"/>
        </w:rPr>
        <w:t xml:space="preserve"> </w:t>
      </w:r>
      <w:r w:rsidRPr="00E12F6B">
        <w:rPr>
          <w:rFonts w:ascii="Times New Roman" w:hAnsi="Times New Roman" w:cs="Times New Roman"/>
          <w:kern w:val="0"/>
          <w:sz w:val="26"/>
          <w:szCs w:val="26"/>
          <w:lang w:val="pt-PT"/>
        </w:rPr>
        <w:t>aumentaram. Segundos os dados, a maioria dos casos de “abuso sexual de crianças” ocorrem nas escolas ou no ambiente familiar, cerca de 70% dos autores são familiares, colegas ou professores da vítima; alguns casos não aconteceram no ano de 2020 mas tinham acontecido há mais de 10 anos; e essas vítimas, por t</w:t>
      </w:r>
      <w:r w:rsidR="00601226" w:rsidRPr="00E12F6B">
        <w:rPr>
          <w:rFonts w:ascii="Times New Roman" w:hAnsi="Times New Roman" w:cs="Times New Roman"/>
          <w:kern w:val="0"/>
          <w:sz w:val="26"/>
          <w:szCs w:val="26"/>
          <w:lang w:val="pt-PT"/>
        </w:rPr>
        <w:t>i</w:t>
      </w:r>
      <w:r w:rsidR="00390333" w:rsidRPr="00E12F6B">
        <w:rPr>
          <w:rFonts w:ascii="Times New Roman" w:hAnsi="Times New Roman" w:cs="Times New Roman"/>
          <w:kern w:val="0"/>
          <w:sz w:val="26"/>
          <w:szCs w:val="26"/>
          <w:lang w:val="pt-PT"/>
        </w:rPr>
        <w:t>verem</w:t>
      </w:r>
      <w:r w:rsidRPr="00E12F6B">
        <w:rPr>
          <w:rFonts w:ascii="Times New Roman" w:hAnsi="Times New Roman" w:cs="Times New Roman"/>
          <w:kern w:val="0"/>
          <w:sz w:val="26"/>
          <w:szCs w:val="26"/>
          <w:lang w:val="pt-PT"/>
        </w:rPr>
        <w:t xml:space="preserve"> medo ou ainda eram crianças </w:t>
      </w:r>
      <w:r w:rsidR="00601226" w:rsidRPr="00E12F6B">
        <w:rPr>
          <w:rFonts w:ascii="Times New Roman" w:hAnsi="Times New Roman" w:cs="Times New Roman"/>
          <w:kern w:val="0"/>
          <w:sz w:val="26"/>
          <w:szCs w:val="26"/>
          <w:lang w:val="pt-PT"/>
        </w:rPr>
        <w:t>sem c</w:t>
      </w:r>
      <w:r w:rsidR="008926AC" w:rsidRPr="00E12F6B">
        <w:rPr>
          <w:rFonts w:ascii="Times New Roman" w:hAnsi="Times New Roman" w:cs="Times New Roman"/>
          <w:kern w:val="0"/>
          <w:sz w:val="26"/>
          <w:szCs w:val="26"/>
          <w:lang w:val="pt-PT"/>
        </w:rPr>
        <w:t>ompreendi</w:t>
      </w:r>
      <w:r w:rsidR="00601226" w:rsidRPr="00E12F6B">
        <w:rPr>
          <w:rFonts w:ascii="Times New Roman" w:hAnsi="Times New Roman" w:cs="Times New Roman"/>
          <w:kern w:val="0"/>
          <w:sz w:val="26"/>
          <w:szCs w:val="26"/>
          <w:lang w:val="pt-PT"/>
        </w:rPr>
        <w:t>do</w:t>
      </w:r>
      <w:r w:rsidRPr="00E12F6B">
        <w:rPr>
          <w:rFonts w:ascii="Times New Roman" w:hAnsi="Times New Roman" w:cs="Times New Roman"/>
          <w:kern w:val="0"/>
          <w:sz w:val="26"/>
          <w:szCs w:val="26"/>
          <w:lang w:val="pt-PT"/>
        </w:rPr>
        <w:t xml:space="preserve"> o que tinha </w:t>
      </w:r>
      <w:r w:rsidR="008926AC" w:rsidRPr="00E12F6B">
        <w:rPr>
          <w:rFonts w:ascii="Times New Roman" w:hAnsi="Times New Roman" w:cs="Times New Roman"/>
          <w:kern w:val="0"/>
          <w:sz w:val="26"/>
          <w:szCs w:val="26"/>
          <w:lang w:val="pt-PT"/>
        </w:rPr>
        <w:t>acontecido na altura</w:t>
      </w:r>
      <w:r w:rsidRPr="00E12F6B">
        <w:rPr>
          <w:rFonts w:ascii="Times New Roman" w:hAnsi="Times New Roman" w:cs="Times New Roman"/>
          <w:kern w:val="0"/>
          <w:sz w:val="26"/>
          <w:szCs w:val="26"/>
          <w:lang w:val="pt-PT"/>
        </w:rPr>
        <w:t>, não tinham solici</w:t>
      </w:r>
      <w:r w:rsidR="00E0101F" w:rsidRPr="00E12F6B">
        <w:rPr>
          <w:rFonts w:ascii="Times New Roman" w:hAnsi="Times New Roman" w:cs="Times New Roman"/>
          <w:kern w:val="0"/>
          <w:sz w:val="26"/>
          <w:szCs w:val="26"/>
          <w:lang w:val="pt-PT"/>
        </w:rPr>
        <w:t>tado apoio aos seus familiares ou</w:t>
      </w:r>
      <w:r w:rsidRPr="00E12F6B">
        <w:rPr>
          <w:rFonts w:ascii="Times New Roman" w:hAnsi="Times New Roman" w:cs="Times New Roman"/>
          <w:kern w:val="0"/>
          <w:sz w:val="26"/>
          <w:szCs w:val="26"/>
          <w:lang w:val="pt-PT"/>
        </w:rPr>
        <w:t xml:space="preserve"> à Polícia. Perante esta situação, para além de </w:t>
      </w:r>
      <w:r w:rsidR="00DC0EEA" w:rsidRPr="00E12F6B">
        <w:rPr>
          <w:rFonts w:ascii="Times New Roman" w:hAnsi="Times New Roman" w:cs="Times New Roman"/>
          <w:kern w:val="0"/>
          <w:sz w:val="26"/>
          <w:szCs w:val="26"/>
          <w:lang w:val="pt-PT"/>
        </w:rPr>
        <w:t>estabelecer comunicação com 135 escolas de ensino primário, secundário, nocturno e institutos do ensino superior através do</w:t>
      </w:r>
      <w:r w:rsidR="008926AC" w:rsidRPr="00E12F6B">
        <w:rPr>
          <w:rFonts w:ascii="Times New Roman" w:hAnsi="Times New Roman" w:cs="Times New Roman"/>
          <w:color w:val="000000"/>
          <w:sz w:val="26"/>
          <w:szCs w:val="26"/>
          <w:lang w:val="pt-PT"/>
        </w:rPr>
        <w:t xml:space="preserve"> plano “Rede de Comunicação com as Escolas”</w:t>
      </w:r>
      <w:r w:rsidR="00DC0EEA" w:rsidRPr="00E12F6B">
        <w:rPr>
          <w:rFonts w:ascii="Times New Roman" w:hAnsi="Times New Roman" w:cs="Times New Roman"/>
          <w:color w:val="000000"/>
          <w:sz w:val="26"/>
          <w:szCs w:val="26"/>
          <w:lang w:val="pt-PT"/>
        </w:rPr>
        <w:t xml:space="preserve"> e de realizar reuniões periódicas destinadas a troca de informações relativas à prevenção de crimes,</w:t>
      </w:r>
      <w:r w:rsidR="00601226" w:rsidRPr="00E12F6B">
        <w:rPr>
          <w:rFonts w:ascii="Times New Roman" w:hAnsi="Times New Roman" w:cs="Times New Roman"/>
          <w:color w:val="000000"/>
          <w:sz w:val="26"/>
          <w:szCs w:val="26"/>
          <w:lang w:val="pt-PT"/>
        </w:rPr>
        <w:t xml:space="preserve"> a Polícia</w:t>
      </w:r>
      <w:r w:rsidR="00127A8E" w:rsidRPr="00E12F6B">
        <w:rPr>
          <w:rFonts w:ascii="Times New Roman" w:hAnsi="Times New Roman" w:cs="Times New Roman"/>
          <w:color w:val="000000"/>
          <w:sz w:val="26"/>
          <w:szCs w:val="26"/>
          <w:lang w:val="pt-PT"/>
        </w:rPr>
        <w:t xml:space="preserve"> </w:t>
      </w:r>
      <w:r w:rsidR="00127A8E" w:rsidRPr="00E12F6B">
        <w:rPr>
          <w:rFonts w:ascii="Times New Roman" w:hAnsi="Times New Roman" w:cs="Times New Roman"/>
          <w:color w:val="0A0A0A"/>
          <w:sz w:val="26"/>
          <w:szCs w:val="26"/>
          <w:lang w:val="pt-PT"/>
        </w:rPr>
        <w:t>transmit</w:t>
      </w:r>
      <w:r w:rsidR="00277D0F" w:rsidRPr="00E12F6B">
        <w:rPr>
          <w:rFonts w:ascii="Times New Roman" w:hAnsi="Times New Roman" w:cs="Times New Roman"/>
          <w:color w:val="0A0A0A"/>
          <w:sz w:val="26"/>
          <w:szCs w:val="26"/>
          <w:lang w:val="pt-PT"/>
        </w:rPr>
        <w:t>i</w:t>
      </w:r>
      <w:r w:rsidR="00127A8E" w:rsidRPr="00E12F6B">
        <w:rPr>
          <w:rFonts w:ascii="Times New Roman" w:hAnsi="Times New Roman" w:cs="Times New Roman"/>
          <w:color w:val="0A0A0A"/>
          <w:sz w:val="26"/>
          <w:szCs w:val="26"/>
          <w:lang w:val="pt-PT"/>
        </w:rPr>
        <w:t>u</w:t>
      </w:r>
      <w:r w:rsidR="009A5903" w:rsidRPr="00E12F6B">
        <w:rPr>
          <w:rFonts w:ascii="Times New Roman" w:hAnsi="Times New Roman" w:cs="Times New Roman"/>
          <w:color w:val="0A0A0A"/>
          <w:sz w:val="26"/>
          <w:szCs w:val="26"/>
          <w:lang w:val="pt-PT"/>
        </w:rPr>
        <w:t>, no ano passado,</w:t>
      </w:r>
      <w:r w:rsidR="00601226" w:rsidRPr="00E12F6B">
        <w:rPr>
          <w:rFonts w:ascii="Times New Roman" w:hAnsi="Times New Roman" w:cs="Times New Roman"/>
          <w:color w:val="0A0A0A"/>
          <w:sz w:val="26"/>
          <w:szCs w:val="26"/>
          <w:lang w:val="pt-PT"/>
        </w:rPr>
        <w:t xml:space="preserve"> </w:t>
      </w:r>
      <w:r w:rsidR="009A5903" w:rsidRPr="00E12F6B">
        <w:rPr>
          <w:rFonts w:ascii="Times New Roman" w:hAnsi="Times New Roman" w:cs="Times New Roman"/>
          <w:color w:val="0A0A0A"/>
          <w:sz w:val="26"/>
          <w:szCs w:val="26"/>
          <w:lang w:val="pt-PT"/>
        </w:rPr>
        <w:t xml:space="preserve">mais de 150 </w:t>
      </w:r>
      <w:r w:rsidR="00127A8E" w:rsidRPr="00E12F6B">
        <w:rPr>
          <w:rFonts w:ascii="Times New Roman" w:hAnsi="Times New Roman" w:cs="Times New Roman"/>
          <w:color w:val="0A0A0A"/>
          <w:sz w:val="26"/>
          <w:szCs w:val="26"/>
          <w:lang w:val="pt-PT"/>
        </w:rPr>
        <w:t>informações</w:t>
      </w:r>
      <w:r w:rsidR="00127A8E" w:rsidRPr="00E12F6B">
        <w:rPr>
          <w:rFonts w:ascii="Times New Roman" w:hAnsi="Times New Roman" w:cs="Times New Roman"/>
          <w:color w:val="000000"/>
          <w:sz w:val="26"/>
          <w:szCs w:val="26"/>
          <w:lang w:val="pt-PT"/>
        </w:rPr>
        <w:t xml:space="preserve"> relativas à prevenção de crimes mediante as</w:t>
      </w:r>
      <w:r w:rsidR="00DC0EEA" w:rsidRPr="00E12F6B">
        <w:rPr>
          <w:rFonts w:ascii="Times New Roman" w:hAnsi="Times New Roman" w:cs="Times New Roman"/>
          <w:color w:val="000000"/>
          <w:sz w:val="26"/>
          <w:szCs w:val="26"/>
          <w:lang w:val="pt-PT"/>
        </w:rPr>
        <w:t xml:space="preserve"> redes sociais </w:t>
      </w:r>
      <w:r w:rsidR="00DC0EEA" w:rsidRPr="00E12F6B">
        <w:rPr>
          <w:rFonts w:ascii="Times New Roman" w:hAnsi="Times New Roman" w:cs="Times New Roman"/>
          <w:color w:val="0A0A0A"/>
          <w:sz w:val="26"/>
          <w:szCs w:val="26"/>
          <w:lang w:val="pt-PT"/>
        </w:rPr>
        <w:t>e plataformas de rede como a conta pública de</w:t>
      </w:r>
      <w:r w:rsidR="00DC0EEA" w:rsidRPr="00E12F6B">
        <w:rPr>
          <w:rFonts w:ascii="Times New Roman" w:hAnsi="Times New Roman" w:cs="Times New Roman"/>
          <w:i/>
          <w:color w:val="0A0A0A"/>
          <w:sz w:val="26"/>
          <w:szCs w:val="26"/>
          <w:lang w:val="pt-PT"/>
        </w:rPr>
        <w:t xml:space="preserve"> </w:t>
      </w:r>
      <w:proofErr w:type="spellStart"/>
      <w:r w:rsidR="00DC0EEA" w:rsidRPr="00E12F6B">
        <w:rPr>
          <w:rFonts w:ascii="Times New Roman" w:hAnsi="Times New Roman" w:cs="Times New Roman"/>
          <w:i/>
          <w:color w:val="0A0A0A"/>
          <w:sz w:val="26"/>
          <w:szCs w:val="26"/>
          <w:lang w:val="pt-PT"/>
        </w:rPr>
        <w:t>Wechat</w:t>
      </w:r>
      <w:proofErr w:type="spellEnd"/>
      <w:r w:rsidR="00DC0EEA" w:rsidRPr="00E12F6B">
        <w:rPr>
          <w:rFonts w:ascii="Times New Roman" w:hAnsi="Times New Roman" w:cs="Times New Roman"/>
          <w:i/>
          <w:color w:val="0A0A0A"/>
          <w:sz w:val="26"/>
          <w:szCs w:val="26"/>
          <w:lang w:val="pt-PT"/>
        </w:rPr>
        <w:t xml:space="preserve">, </w:t>
      </w:r>
      <w:proofErr w:type="spellStart"/>
      <w:r w:rsidR="00DC0EEA" w:rsidRPr="00E12F6B">
        <w:rPr>
          <w:rFonts w:ascii="Times New Roman" w:hAnsi="Times New Roman" w:cs="Times New Roman"/>
          <w:i/>
          <w:color w:val="0A0A0A"/>
          <w:sz w:val="26"/>
          <w:szCs w:val="26"/>
          <w:lang w:val="pt-PT"/>
        </w:rPr>
        <w:t>Facebook</w:t>
      </w:r>
      <w:proofErr w:type="spellEnd"/>
      <w:r w:rsidR="00DC0EEA" w:rsidRPr="00E12F6B">
        <w:rPr>
          <w:rFonts w:ascii="Times New Roman" w:hAnsi="Times New Roman" w:cs="Times New Roman"/>
          <w:i/>
          <w:color w:val="0A0A0A"/>
          <w:sz w:val="26"/>
          <w:szCs w:val="26"/>
          <w:lang w:val="pt-PT"/>
        </w:rPr>
        <w:t xml:space="preserve"> e You</w:t>
      </w:r>
      <w:r w:rsidR="008A6A2A" w:rsidRPr="00E12F6B">
        <w:rPr>
          <w:rFonts w:ascii="Times New Roman" w:hAnsi="Times New Roman" w:cs="Times New Roman"/>
          <w:i/>
          <w:color w:val="0A0A0A"/>
          <w:sz w:val="26"/>
          <w:szCs w:val="26"/>
          <w:lang w:val="pt-PT"/>
        </w:rPr>
        <w:t>T</w:t>
      </w:r>
      <w:r w:rsidR="00DC0EEA" w:rsidRPr="00E12F6B">
        <w:rPr>
          <w:rFonts w:ascii="Times New Roman" w:hAnsi="Times New Roman" w:cs="Times New Roman"/>
          <w:i/>
          <w:color w:val="0A0A0A"/>
          <w:sz w:val="26"/>
          <w:szCs w:val="26"/>
          <w:lang w:val="pt-PT"/>
        </w:rPr>
        <w:t>ube</w:t>
      </w:r>
      <w:r w:rsidR="00127A8E" w:rsidRPr="00E12F6B">
        <w:rPr>
          <w:rFonts w:ascii="Times New Roman" w:hAnsi="Times New Roman" w:cs="Times New Roman"/>
          <w:color w:val="0A0A0A"/>
          <w:sz w:val="26"/>
          <w:szCs w:val="26"/>
          <w:lang w:val="pt-PT"/>
        </w:rPr>
        <w:t>,</w:t>
      </w:r>
      <w:r w:rsidR="00DC0EEA" w:rsidRPr="00E12F6B">
        <w:rPr>
          <w:rFonts w:ascii="Times New Roman" w:hAnsi="Times New Roman" w:cs="Times New Roman"/>
          <w:color w:val="0A0A0A"/>
          <w:sz w:val="26"/>
          <w:szCs w:val="26"/>
          <w:lang w:val="pt-PT"/>
        </w:rPr>
        <w:t xml:space="preserve"> </w:t>
      </w:r>
      <w:r w:rsidR="00127A8E" w:rsidRPr="00E12F6B">
        <w:rPr>
          <w:rFonts w:ascii="Times New Roman" w:hAnsi="Times New Roman" w:cs="Times New Roman"/>
          <w:color w:val="000000"/>
          <w:sz w:val="26"/>
          <w:szCs w:val="26"/>
          <w:lang w:val="pt-PT"/>
        </w:rPr>
        <w:t>a fim de apelar</w:t>
      </w:r>
      <w:r w:rsidR="00DC0EEA" w:rsidRPr="00E12F6B">
        <w:rPr>
          <w:rFonts w:ascii="Times New Roman" w:hAnsi="Times New Roman" w:cs="Times New Roman"/>
          <w:color w:val="000000"/>
          <w:sz w:val="26"/>
          <w:szCs w:val="26"/>
          <w:lang w:val="pt-PT"/>
        </w:rPr>
        <w:t xml:space="preserve"> </w:t>
      </w:r>
      <w:r w:rsidR="00127A8E" w:rsidRPr="00E12F6B">
        <w:rPr>
          <w:rFonts w:ascii="Times New Roman" w:hAnsi="Times New Roman" w:cs="Times New Roman"/>
          <w:color w:val="000000"/>
          <w:sz w:val="26"/>
          <w:szCs w:val="26"/>
          <w:lang w:val="pt-PT"/>
        </w:rPr>
        <w:t>a</w:t>
      </w:r>
      <w:r w:rsidR="00DC0EEA" w:rsidRPr="00E12F6B">
        <w:rPr>
          <w:rFonts w:ascii="Times New Roman" w:hAnsi="Times New Roman" w:cs="Times New Roman"/>
          <w:color w:val="000000"/>
          <w:sz w:val="26"/>
          <w:szCs w:val="26"/>
          <w:lang w:val="pt-PT"/>
        </w:rPr>
        <w:t xml:space="preserve">os menores a pedir ajuda oportuna </w:t>
      </w:r>
      <w:r w:rsidR="00DC0EEA" w:rsidRPr="00E12F6B">
        <w:rPr>
          <w:rFonts w:ascii="Times New Roman" w:hAnsi="Times New Roman" w:cs="Times New Roman"/>
          <w:color w:val="000000"/>
          <w:sz w:val="26"/>
          <w:szCs w:val="26"/>
          <w:lang w:val="pt-PT"/>
        </w:rPr>
        <w:lastRenderedPageBreak/>
        <w:t xml:space="preserve">à Polícia </w:t>
      </w:r>
      <w:r w:rsidR="00127A8E" w:rsidRPr="00E12F6B">
        <w:rPr>
          <w:rFonts w:ascii="Times New Roman" w:hAnsi="Times New Roman" w:cs="Times New Roman"/>
          <w:color w:val="000000"/>
          <w:sz w:val="26"/>
          <w:szCs w:val="26"/>
          <w:lang w:val="pt-PT"/>
        </w:rPr>
        <w:t xml:space="preserve">ou à geração mais velha, realizou igualmente de forma </w:t>
      </w:r>
      <w:proofErr w:type="gramStart"/>
      <w:r w:rsidR="00127A8E" w:rsidRPr="00E12F6B">
        <w:rPr>
          <w:rFonts w:ascii="Times New Roman" w:hAnsi="Times New Roman" w:cs="Times New Roman"/>
          <w:i/>
          <w:color w:val="000000"/>
          <w:sz w:val="26"/>
          <w:szCs w:val="26"/>
          <w:lang w:val="pt-PT"/>
        </w:rPr>
        <w:t>online</w:t>
      </w:r>
      <w:proofErr w:type="gramEnd"/>
      <w:r w:rsidR="00127A8E" w:rsidRPr="00E12F6B">
        <w:rPr>
          <w:rFonts w:ascii="Times New Roman" w:hAnsi="Times New Roman" w:cs="Times New Roman"/>
          <w:color w:val="000000"/>
          <w:sz w:val="26"/>
          <w:szCs w:val="26"/>
          <w:lang w:val="pt-PT"/>
        </w:rPr>
        <w:t xml:space="preserve"> ou </w:t>
      </w:r>
      <w:r w:rsidR="00127A8E" w:rsidRPr="00E12F6B">
        <w:rPr>
          <w:rFonts w:ascii="Times New Roman" w:hAnsi="Times New Roman" w:cs="Times New Roman"/>
          <w:kern w:val="0"/>
          <w:sz w:val="26"/>
          <w:szCs w:val="26"/>
          <w:lang w:val="pt-PT"/>
        </w:rPr>
        <w:t xml:space="preserve">enviou pessoal às escolas para a realização de 30 palestras temáticas sobre “Prevenção de abuso sexual e os meios para pedir ajuda” e 23 </w:t>
      </w:r>
      <w:r w:rsidR="00925F21" w:rsidRPr="00E12F6B">
        <w:rPr>
          <w:rFonts w:ascii="Times New Roman" w:hAnsi="Times New Roman" w:cs="Times New Roman"/>
          <w:kern w:val="0"/>
          <w:sz w:val="26"/>
          <w:szCs w:val="26"/>
          <w:lang w:val="pt-PT"/>
        </w:rPr>
        <w:t>palestras sobre prevenção de crime destinadas aos jovens</w:t>
      </w:r>
      <w:r w:rsidR="00127A8E" w:rsidRPr="00E12F6B">
        <w:rPr>
          <w:rFonts w:ascii="Times New Roman" w:hAnsi="Times New Roman" w:cs="Times New Roman"/>
          <w:kern w:val="0"/>
          <w:sz w:val="26"/>
          <w:szCs w:val="26"/>
          <w:lang w:val="pt-PT"/>
        </w:rPr>
        <w:t xml:space="preserve">, </w:t>
      </w:r>
      <w:r w:rsidR="00925F21" w:rsidRPr="00E12F6B">
        <w:rPr>
          <w:rFonts w:ascii="Times New Roman" w:hAnsi="Times New Roman" w:cs="Times New Roman"/>
          <w:kern w:val="0"/>
          <w:sz w:val="26"/>
          <w:szCs w:val="26"/>
          <w:lang w:val="pt-PT"/>
        </w:rPr>
        <w:t>as quais contaram</w:t>
      </w:r>
      <w:r w:rsidR="00127A8E" w:rsidRPr="00E12F6B">
        <w:rPr>
          <w:rFonts w:ascii="Times New Roman" w:hAnsi="Times New Roman" w:cs="Times New Roman"/>
          <w:kern w:val="0"/>
          <w:sz w:val="26"/>
          <w:szCs w:val="26"/>
          <w:lang w:val="pt-PT"/>
        </w:rPr>
        <w:t xml:space="preserve"> com </w:t>
      </w:r>
      <w:r w:rsidR="00925F21" w:rsidRPr="00E12F6B">
        <w:rPr>
          <w:rFonts w:ascii="Times New Roman" w:hAnsi="Times New Roman" w:cs="Times New Roman"/>
          <w:kern w:val="0"/>
          <w:sz w:val="26"/>
          <w:szCs w:val="26"/>
          <w:lang w:val="pt-PT"/>
        </w:rPr>
        <w:t>cerca de</w:t>
      </w:r>
      <w:r w:rsidR="00127A8E" w:rsidRPr="00E12F6B">
        <w:rPr>
          <w:rFonts w:ascii="Times New Roman" w:hAnsi="Times New Roman" w:cs="Times New Roman"/>
          <w:kern w:val="0"/>
          <w:sz w:val="26"/>
          <w:szCs w:val="26"/>
          <w:lang w:val="pt-PT"/>
        </w:rPr>
        <w:t xml:space="preserve"> </w:t>
      </w:r>
      <w:r w:rsidR="00925F21" w:rsidRPr="00E12F6B">
        <w:rPr>
          <w:rFonts w:ascii="Times New Roman" w:hAnsi="Times New Roman" w:cs="Times New Roman"/>
          <w:kern w:val="0"/>
          <w:sz w:val="26"/>
          <w:szCs w:val="26"/>
          <w:lang w:val="pt-PT"/>
        </w:rPr>
        <w:t xml:space="preserve">12.000 </w:t>
      </w:r>
      <w:r w:rsidR="00127A8E" w:rsidRPr="00E12F6B">
        <w:rPr>
          <w:rFonts w:ascii="Times New Roman" w:hAnsi="Times New Roman" w:cs="Times New Roman"/>
          <w:kern w:val="0"/>
          <w:sz w:val="26"/>
          <w:szCs w:val="26"/>
          <w:lang w:val="pt-PT"/>
        </w:rPr>
        <w:t>participaç</w:t>
      </w:r>
      <w:r w:rsidR="00925F21" w:rsidRPr="00E12F6B">
        <w:rPr>
          <w:rFonts w:ascii="Times New Roman" w:hAnsi="Times New Roman" w:cs="Times New Roman"/>
          <w:kern w:val="0"/>
          <w:sz w:val="26"/>
          <w:szCs w:val="26"/>
          <w:lang w:val="pt-PT"/>
        </w:rPr>
        <w:t>ões dos</w:t>
      </w:r>
      <w:r w:rsidR="00127A8E" w:rsidRPr="00E12F6B">
        <w:rPr>
          <w:rFonts w:ascii="Times New Roman" w:hAnsi="Times New Roman" w:cs="Times New Roman"/>
          <w:kern w:val="0"/>
          <w:sz w:val="26"/>
          <w:szCs w:val="26"/>
          <w:lang w:val="pt-PT"/>
        </w:rPr>
        <w:t xml:space="preserve"> estudantes, pais e docentes.</w:t>
      </w:r>
    </w:p>
    <w:p w:rsidR="00D033DC" w:rsidRPr="00E12F6B" w:rsidRDefault="00D033DC" w:rsidP="00D033DC">
      <w:pPr>
        <w:pStyle w:val="a7"/>
        <w:overflowPunct w:val="0"/>
        <w:autoSpaceDE w:val="0"/>
        <w:autoSpaceDN w:val="0"/>
        <w:adjustRightInd w:val="0"/>
        <w:spacing w:line="420" w:lineRule="exact"/>
        <w:ind w:leftChars="0" w:left="482"/>
        <w:jc w:val="both"/>
        <w:rPr>
          <w:rFonts w:ascii="Times New Roman" w:hAnsi="Times New Roman" w:cs="Times New Roman"/>
          <w:kern w:val="0"/>
          <w:sz w:val="26"/>
          <w:szCs w:val="26"/>
          <w:lang w:val="pt-PT"/>
        </w:rPr>
      </w:pPr>
    </w:p>
    <w:p w:rsidR="00FE35A1" w:rsidRPr="00E12F6B" w:rsidRDefault="004020A5"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Sendo o crime de divulgação de matérias relativas a pornografia infantil na internet </w:t>
      </w:r>
      <w:r w:rsidR="00277D0F" w:rsidRPr="00E12F6B">
        <w:rPr>
          <w:rFonts w:ascii="Times New Roman" w:eastAsia="標楷體" w:hAnsi="Times New Roman" w:cs="Times New Roman"/>
          <w:kern w:val="0"/>
          <w:sz w:val="26"/>
          <w:szCs w:val="26"/>
          <w:lang w:val="pt-PT"/>
        </w:rPr>
        <w:t>caracterizado</w:t>
      </w:r>
      <w:r w:rsidRPr="00E12F6B">
        <w:rPr>
          <w:rFonts w:ascii="Times New Roman" w:eastAsia="標楷體" w:hAnsi="Times New Roman" w:cs="Times New Roman"/>
          <w:kern w:val="0"/>
          <w:sz w:val="26"/>
          <w:szCs w:val="26"/>
          <w:lang w:val="pt-PT"/>
        </w:rPr>
        <w:t xml:space="preserve"> por ser facilmente ocultado e transfronteiriço e que a maioria das plataformas de redes e o</w:t>
      </w:r>
      <w:r w:rsidRPr="00E12F6B">
        <w:rPr>
          <w:rFonts w:ascii="Times New Roman" w:eastAsia="標楷體" w:hAnsi="Times New Roman" w:cs="Times New Roman"/>
          <w:color w:val="000000" w:themeColor="text1"/>
          <w:kern w:val="0"/>
          <w:sz w:val="26"/>
          <w:szCs w:val="26"/>
          <w:lang w:val="pt-PT"/>
        </w:rPr>
        <w:t xml:space="preserve">s </w:t>
      </w:r>
      <w:proofErr w:type="spellStart"/>
      <w:r w:rsidRPr="00E12F6B">
        <w:rPr>
          <w:rFonts w:ascii="Times New Roman" w:eastAsia="標楷體" w:hAnsi="Times New Roman" w:cs="Times New Roman"/>
          <w:i/>
          <w:color w:val="000000" w:themeColor="text1"/>
          <w:kern w:val="0"/>
          <w:sz w:val="26"/>
          <w:szCs w:val="26"/>
          <w:lang w:val="pt-PT"/>
        </w:rPr>
        <w:t>ip</w:t>
      </w:r>
      <w:proofErr w:type="spellEnd"/>
      <w:r w:rsidRPr="00E12F6B">
        <w:rPr>
          <w:rFonts w:ascii="Times New Roman" w:eastAsia="標楷體" w:hAnsi="Times New Roman" w:cs="Times New Roman"/>
          <w:i/>
          <w:color w:val="000000" w:themeColor="text1"/>
          <w:kern w:val="0"/>
          <w:sz w:val="26"/>
          <w:szCs w:val="26"/>
          <w:lang w:val="pt-PT"/>
        </w:rPr>
        <w:t xml:space="preserve"> </w:t>
      </w:r>
      <w:proofErr w:type="spellStart"/>
      <w:r w:rsidRPr="00E12F6B">
        <w:rPr>
          <w:rFonts w:ascii="Times New Roman" w:eastAsia="標楷體" w:hAnsi="Times New Roman" w:cs="Times New Roman"/>
          <w:i/>
          <w:color w:val="000000" w:themeColor="text1"/>
          <w:kern w:val="0"/>
          <w:sz w:val="26"/>
          <w:szCs w:val="26"/>
          <w:lang w:val="pt-PT"/>
        </w:rPr>
        <w:t>address</w:t>
      </w:r>
      <w:proofErr w:type="spellEnd"/>
      <w:r w:rsidRPr="00E12F6B">
        <w:rPr>
          <w:rFonts w:ascii="Times New Roman" w:eastAsia="標楷體" w:hAnsi="Times New Roman" w:cs="Times New Roman"/>
          <w:i/>
          <w:color w:val="000000" w:themeColor="text1"/>
          <w:kern w:val="0"/>
          <w:sz w:val="26"/>
          <w:szCs w:val="26"/>
          <w:lang w:val="pt-PT"/>
        </w:rPr>
        <w:t xml:space="preserve"> </w:t>
      </w:r>
      <w:r w:rsidRPr="00E12F6B">
        <w:rPr>
          <w:rFonts w:ascii="Times New Roman" w:eastAsia="標楷體" w:hAnsi="Times New Roman" w:cs="Times New Roman"/>
          <w:kern w:val="0"/>
          <w:sz w:val="26"/>
          <w:szCs w:val="26"/>
          <w:lang w:val="pt-PT"/>
        </w:rPr>
        <w:t>utilizados por arguidos</w:t>
      </w:r>
      <w:r w:rsidRPr="00E12F6B">
        <w:rPr>
          <w:rFonts w:ascii="Times New Roman" w:eastAsia="標楷體" w:hAnsi="Times New Roman" w:cs="Times New Roman"/>
          <w:i/>
          <w:kern w:val="0"/>
          <w:sz w:val="26"/>
          <w:szCs w:val="26"/>
          <w:lang w:val="pt-PT"/>
        </w:rPr>
        <w:t xml:space="preserve"> </w:t>
      </w:r>
      <w:r w:rsidRPr="00E12F6B">
        <w:rPr>
          <w:rFonts w:ascii="Times New Roman" w:eastAsia="標楷體" w:hAnsi="Times New Roman" w:cs="Times New Roman"/>
          <w:kern w:val="0"/>
          <w:sz w:val="26"/>
          <w:szCs w:val="26"/>
          <w:lang w:val="pt-PT"/>
        </w:rPr>
        <w:t xml:space="preserve">estão localizados fora de Macau, o que dificulta o </w:t>
      </w:r>
      <w:r w:rsidR="00277D0F" w:rsidRPr="00E12F6B">
        <w:rPr>
          <w:rFonts w:ascii="Times New Roman" w:eastAsia="標楷體" w:hAnsi="Times New Roman" w:cs="Times New Roman"/>
          <w:kern w:val="0"/>
          <w:sz w:val="26"/>
          <w:szCs w:val="26"/>
          <w:lang w:val="pt-PT"/>
        </w:rPr>
        <w:t>descobrimento</w:t>
      </w:r>
      <w:r w:rsidRPr="00E12F6B">
        <w:rPr>
          <w:rFonts w:ascii="Times New Roman" w:eastAsia="標楷體" w:hAnsi="Times New Roman" w:cs="Times New Roman"/>
          <w:kern w:val="0"/>
          <w:sz w:val="26"/>
          <w:szCs w:val="26"/>
          <w:lang w:val="pt-PT"/>
        </w:rPr>
        <w:t xml:space="preserve"> desse tipo de crime. </w:t>
      </w:r>
      <w:r w:rsidR="0050154E" w:rsidRPr="00E12F6B">
        <w:rPr>
          <w:rFonts w:ascii="Times New Roman" w:eastAsia="標楷體" w:hAnsi="Times New Roman" w:cs="Times New Roman"/>
          <w:kern w:val="0"/>
          <w:sz w:val="26"/>
          <w:szCs w:val="26"/>
          <w:lang w:val="pt-PT"/>
        </w:rPr>
        <w:t xml:space="preserve">Por isso, para o seu combate, a Polícia de Macau tem estabelecido um </w:t>
      </w:r>
      <w:r w:rsidR="00277D0F" w:rsidRPr="00E12F6B">
        <w:rPr>
          <w:rFonts w:ascii="Times New Roman" w:eastAsia="標楷體" w:hAnsi="Times New Roman" w:cs="Times New Roman"/>
          <w:kern w:val="0"/>
          <w:sz w:val="26"/>
          <w:szCs w:val="26"/>
          <w:lang w:val="pt-PT"/>
        </w:rPr>
        <w:t>mecanismo</w:t>
      </w:r>
      <w:r w:rsidR="0050154E" w:rsidRPr="00E12F6B">
        <w:rPr>
          <w:rFonts w:ascii="Times New Roman" w:eastAsia="標楷體" w:hAnsi="Times New Roman" w:cs="Times New Roman"/>
          <w:kern w:val="0"/>
          <w:sz w:val="26"/>
          <w:szCs w:val="26"/>
          <w:lang w:val="pt-PT"/>
        </w:rPr>
        <w:t xml:space="preserve"> de cooperação com a Interpol e os serviços policiais de vários países e regiões e começou a participar, em princípio do ano passado, num plano </w:t>
      </w:r>
      <w:r w:rsidR="00277D0F" w:rsidRPr="00E12F6B">
        <w:rPr>
          <w:rFonts w:ascii="Times New Roman" w:eastAsia="標楷體" w:hAnsi="Times New Roman" w:cs="Times New Roman"/>
          <w:kern w:val="0"/>
          <w:sz w:val="26"/>
          <w:szCs w:val="26"/>
          <w:lang w:val="pt-PT"/>
        </w:rPr>
        <w:t>vocacionado</w:t>
      </w:r>
      <w:r w:rsidR="0050154E" w:rsidRPr="00E12F6B">
        <w:rPr>
          <w:rFonts w:ascii="Times New Roman" w:eastAsia="標楷體" w:hAnsi="Times New Roman" w:cs="Times New Roman"/>
          <w:kern w:val="0"/>
          <w:sz w:val="26"/>
          <w:szCs w:val="26"/>
          <w:lang w:val="pt-PT"/>
        </w:rPr>
        <w:t xml:space="preserve"> ao combate </w:t>
      </w:r>
      <w:r w:rsidR="00F84822" w:rsidRPr="00E12F6B">
        <w:rPr>
          <w:rFonts w:ascii="Times New Roman" w:eastAsia="標楷體" w:hAnsi="Times New Roman" w:cs="Times New Roman"/>
          <w:kern w:val="0"/>
          <w:sz w:val="26"/>
          <w:szCs w:val="26"/>
          <w:lang w:val="pt-PT"/>
        </w:rPr>
        <w:t>mundial</w:t>
      </w:r>
      <w:r w:rsidR="0050154E" w:rsidRPr="00E12F6B">
        <w:rPr>
          <w:rFonts w:ascii="Times New Roman" w:eastAsia="標楷體" w:hAnsi="Times New Roman" w:cs="Times New Roman"/>
          <w:kern w:val="0"/>
          <w:sz w:val="26"/>
          <w:szCs w:val="26"/>
          <w:lang w:val="pt-PT"/>
        </w:rPr>
        <w:t xml:space="preserve"> </w:t>
      </w:r>
      <w:r w:rsidR="00F84822" w:rsidRPr="00E12F6B">
        <w:rPr>
          <w:rFonts w:ascii="Times New Roman" w:eastAsia="標楷體" w:hAnsi="Times New Roman" w:cs="Times New Roman"/>
          <w:kern w:val="0"/>
          <w:sz w:val="26"/>
          <w:szCs w:val="26"/>
          <w:lang w:val="pt-PT"/>
        </w:rPr>
        <w:t>d</w:t>
      </w:r>
      <w:r w:rsidR="0050154E" w:rsidRPr="00E12F6B">
        <w:rPr>
          <w:rFonts w:ascii="Times New Roman" w:eastAsia="標楷體" w:hAnsi="Times New Roman" w:cs="Times New Roman"/>
          <w:kern w:val="0"/>
          <w:sz w:val="26"/>
          <w:szCs w:val="26"/>
          <w:lang w:val="pt-PT"/>
        </w:rPr>
        <w:t>o crime de pornografia infantil e tendo recolhido muitas</w:t>
      </w:r>
      <w:r w:rsidR="009743C7" w:rsidRPr="00E12F6B">
        <w:rPr>
          <w:rFonts w:ascii="Times New Roman" w:eastAsia="標楷體" w:hAnsi="Times New Roman" w:cs="Times New Roman"/>
          <w:kern w:val="0"/>
          <w:sz w:val="26"/>
          <w:szCs w:val="26"/>
          <w:lang w:val="pt-PT"/>
        </w:rPr>
        <w:t xml:space="preserve"> pistas e</w:t>
      </w:r>
      <w:r w:rsidR="0050154E" w:rsidRPr="00E12F6B">
        <w:rPr>
          <w:rFonts w:ascii="Times New Roman" w:eastAsia="標楷體" w:hAnsi="Times New Roman" w:cs="Times New Roman"/>
          <w:kern w:val="0"/>
          <w:sz w:val="26"/>
          <w:szCs w:val="26"/>
          <w:lang w:val="pt-PT"/>
        </w:rPr>
        <w:t xml:space="preserve"> informações. Em 2020, a Polícia instaurou 129 casos </w:t>
      </w:r>
      <w:r w:rsidR="00277D0F" w:rsidRPr="00E12F6B">
        <w:rPr>
          <w:rFonts w:ascii="Times New Roman" w:eastAsia="標楷體" w:hAnsi="Times New Roman" w:cs="Times New Roman"/>
          <w:kern w:val="0"/>
          <w:sz w:val="26"/>
          <w:szCs w:val="26"/>
          <w:lang w:val="pt-PT"/>
        </w:rPr>
        <w:t>relacionados</w:t>
      </w:r>
      <w:r w:rsidR="0050154E" w:rsidRPr="00E12F6B">
        <w:rPr>
          <w:rFonts w:ascii="Times New Roman" w:eastAsia="標楷體" w:hAnsi="Times New Roman" w:cs="Times New Roman"/>
          <w:kern w:val="0"/>
          <w:sz w:val="26"/>
          <w:szCs w:val="26"/>
          <w:lang w:val="pt-PT"/>
        </w:rPr>
        <w:t xml:space="preserve"> com </w:t>
      </w:r>
      <w:r w:rsidR="009F477F" w:rsidRPr="00E12F6B">
        <w:rPr>
          <w:rFonts w:ascii="Times New Roman" w:eastAsia="標楷體" w:hAnsi="Times New Roman" w:cs="Times New Roman"/>
          <w:kern w:val="0"/>
          <w:sz w:val="26"/>
          <w:szCs w:val="26"/>
          <w:lang w:val="pt-PT"/>
        </w:rPr>
        <w:t>o crime de pornografia infantil e 34 arguidos</w:t>
      </w:r>
      <w:r w:rsidR="00597141" w:rsidRPr="00E12F6B">
        <w:rPr>
          <w:rFonts w:ascii="Times New Roman" w:eastAsia="標楷體" w:hAnsi="Times New Roman" w:cs="Times New Roman"/>
          <w:kern w:val="0"/>
          <w:sz w:val="26"/>
          <w:szCs w:val="26"/>
          <w:lang w:val="pt-PT"/>
        </w:rPr>
        <w:t xml:space="preserve"> foram presentes a</w:t>
      </w:r>
      <w:r w:rsidR="009F477F" w:rsidRPr="00E12F6B">
        <w:rPr>
          <w:rFonts w:ascii="Times New Roman" w:eastAsia="標楷體" w:hAnsi="Times New Roman" w:cs="Times New Roman"/>
          <w:kern w:val="0"/>
          <w:sz w:val="26"/>
          <w:szCs w:val="26"/>
          <w:lang w:val="pt-PT"/>
        </w:rPr>
        <w:t>os órgãos judiciais. Considerando que a maioria dos arguidos são oriundos do</w:t>
      </w:r>
      <w:r w:rsidR="009F477F" w:rsidRPr="00E12F6B">
        <w:rPr>
          <w:rFonts w:ascii="Times New Roman" w:hAnsi="Times New Roman" w:cs="Times New Roman"/>
          <w:color w:val="0A0A0A"/>
          <w:sz w:val="26"/>
          <w:szCs w:val="26"/>
          <w:lang w:val="pt-PT"/>
        </w:rPr>
        <w:t>s países do Sudeste Asiático, a Polícia produziu e divulgou, de imediato, artigos relativas às informações policiais e à prevenção criminal em l</w:t>
      </w:r>
      <w:r w:rsidRPr="00E12F6B">
        <w:rPr>
          <w:rFonts w:ascii="Times New Roman" w:hAnsi="Times New Roman" w:cs="Times New Roman"/>
          <w:color w:val="0A0A0A"/>
          <w:sz w:val="26"/>
          <w:szCs w:val="26"/>
          <w:lang w:val="pt-PT"/>
        </w:rPr>
        <w:t>ínguas diferen</w:t>
      </w:r>
      <w:r w:rsidR="009F477F" w:rsidRPr="00E12F6B">
        <w:rPr>
          <w:rFonts w:ascii="Times New Roman" w:hAnsi="Times New Roman" w:cs="Times New Roman"/>
          <w:color w:val="0A0A0A"/>
          <w:sz w:val="26"/>
          <w:szCs w:val="26"/>
          <w:lang w:val="pt-PT"/>
        </w:rPr>
        <w:t xml:space="preserve">tes para reforçar o conhecimento jurídico dos </w:t>
      </w:r>
      <w:r w:rsidR="005F6756" w:rsidRPr="00E12F6B">
        <w:rPr>
          <w:rFonts w:ascii="Times New Roman" w:hAnsi="Times New Roman" w:cs="Times New Roman"/>
          <w:color w:val="0A0A0A"/>
          <w:sz w:val="26"/>
          <w:szCs w:val="26"/>
          <w:lang w:val="pt-PT"/>
        </w:rPr>
        <w:t>diferentes comunidades</w:t>
      </w:r>
      <w:r w:rsidR="009F477F" w:rsidRPr="00E12F6B">
        <w:rPr>
          <w:rFonts w:ascii="Times New Roman" w:hAnsi="Times New Roman" w:cs="Times New Roman"/>
          <w:color w:val="0A0A0A"/>
          <w:sz w:val="26"/>
          <w:szCs w:val="26"/>
          <w:lang w:val="pt-PT"/>
        </w:rPr>
        <w:t xml:space="preserve"> </w:t>
      </w:r>
      <w:r w:rsidR="005F6756" w:rsidRPr="00E12F6B">
        <w:rPr>
          <w:rFonts w:ascii="Times New Roman" w:hAnsi="Times New Roman" w:cs="Times New Roman"/>
          <w:color w:val="0A0A0A"/>
          <w:sz w:val="26"/>
          <w:szCs w:val="26"/>
          <w:lang w:val="pt-PT"/>
        </w:rPr>
        <w:t>étnicas</w:t>
      </w:r>
      <w:r w:rsidRPr="00E12F6B">
        <w:rPr>
          <w:rFonts w:ascii="Times New Roman" w:hAnsi="Times New Roman" w:cs="Times New Roman"/>
          <w:color w:val="0A0A0A"/>
          <w:sz w:val="26"/>
          <w:szCs w:val="26"/>
          <w:lang w:val="pt-PT"/>
        </w:rPr>
        <w:t xml:space="preserve"> e evitar que cometam eventuais crimes. </w:t>
      </w:r>
      <w:r w:rsidRPr="00E12F6B">
        <w:rPr>
          <w:rFonts w:ascii="Times New Roman" w:eastAsia="標楷體" w:hAnsi="Times New Roman" w:cs="Times New Roman"/>
          <w:kern w:val="0"/>
          <w:sz w:val="26"/>
          <w:szCs w:val="26"/>
          <w:lang w:val="pt-PT"/>
        </w:rPr>
        <w:t xml:space="preserve">Com vista a intensificar a </w:t>
      </w:r>
      <w:r w:rsidR="00277D0F" w:rsidRPr="00E12F6B">
        <w:rPr>
          <w:rFonts w:ascii="Times New Roman" w:eastAsia="標楷體" w:hAnsi="Times New Roman" w:cs="Times New Roman"/>
          <w:kern w:val="0"/>
          <w:sz w:val="26"/>
          <w:szCs w:val="26"/>
          <w:lang w:val="pt-PT"/>
        </w:rPr>
        <w:t>consciencialização</w:t>
      </w:r>
      <w:r w:rsidRPr="00E12F6B">
        <w:rPr>
          <w:rFonts w:ascii="Times New Roman" w:eastAsia="標楷體" w:hAnsi="Times New Roman" w:cs="Times New Roman"/>
          <w:kern w:val="0"/>
          <w:sz w:val="26"/>
          <w:szCs w:val="26"/>
          <w:lang w:val="pt-PT"/>
        </w:rPr>
        <w:t xml:space="preserve"> de </w:t>
      </w:r>
      <w:r w:rsidR="00277D0F" w:rsidRPr="00E12F6B">
        <w:rPr>
          <w:rFonts w:ascii="Times New Roman" w:eastAsia="標楷體" w:hAnsi="Times New Roman" w:cs="Times New Roman"/>
          <w:kern w:val="0"/>
          <w:sz w:val="26"/>
          <w:szCs w:val="26"/>
          <w:lang w:val="pt-PT"/>
        </w:rPr>
        <w:t>autoprotecção</w:t>
      </w:r>
      <w:r w:rsidRPr="00E12F6B">
        <w:rPr>
          <w:rFonts w:ascii="Times New Roman" w:eastAsia="標楷體" w:hAnsi="Times New Roman" w:cs="Times New Roman"/>
          <w:kern w:val="0"/>
          <w:sz w:val="26"/>
          <w:szCs w:val="26"/>
          <w:lang w:val="pt-PT"/>
        </w:rPr>
        <w:t xml:space="preserve"> dos menores e prevenir a ocorrência desse crime</w:t>
      </w:r>
      <w:r w:rsidR="002041BF" w:rsidRPr="00E12F6B">
        <w:rPr>
          <w:rFonts w:ascii="Times New Roman" w:eastAsia="標楷體" w:hAnsi="Times New Roman" w:cs="Times New Roman"/>
          <w:kern w:val="0"/>
          <w:sz w:val="26"/>
          <w:szCs w:val="26"/>
          <w:lang w:val="pt-PT"/>
        </w:rPr>
        <w:t>, a Polícia,</w:t>
      </w:r>
      <w:r w:rsidRPr="00E12F6B">
        <w:rPr>
          <w:rFonts w:ascii="Times New Roman" w:eastAsia="標楷體" w:hAnsi="Times New Roman" w:cs="Times New Roman"/>
          <w:kern w:val="0"/>
          <w:sz w:val="26"/>
          <w:szCs w:val="26"/>
          <w:lang w:val="pt-PT"/>
        </w:rPr>
        <w:t xml:space="preserve"> entre os meses de Outubro e Dezembro de 2020, realizou </w:t>
      </w:r>
      <w:r w:rsidR="00277D0F" w:rsidRPr="00E12F6B">
        <w:rPr>
          <w:rFonts w:ascii="Times New Roman" w:eastAsia="標楷體" w:hAnsi="Times New Roman" w:cs="Times New Roman"/>
          <w:kern w:val="0"/>
          <w:sz w:val="26"/>
          <w:szCs w:val="26"/>
          <w:lang w:val="pt-PT"/>
        </w:rPr>
        <w:t>conjuntamente</w:t>
      </w:r>
      <w:r w:rsidRPr="00E12F6B">
        <w:rPr>
          <w:rFonts w:ascii="Times New Roman" w:eastAsia="標楷體" w:hAnsi="Times New Roman" w:cs="Times New Roman"/>
          <w:kern w:val="0"/>
          <w:sz w:val="26"/>
          <w:szCs w:val="26"/>
          <w:lang w:val="pt-PT"/>
        </w:rPr>
        <w:t xml:space="preserve"> com a </w:t>
      </w:r>
      <w:r w:rsidR="00E425D8" w:rsidRPr="00E12F6B">
        <w:rPr>
          <w:rFonts w:ascii="Times New Roman" w:eastAsia="標楷體" w:hAnsi="Times New Roman" w:cs="Times New Roman"/>
          <w:kern w:val="0"/>
          <w:sz w:val="26"/>
          <w:szCs w:val="26"/>
          <w:lang w:val="pt-PT"/>
        </w:rPr>
        <w:t>Direcção dos Serviços de Educação e de Desenvolvimento da Juventude</w:t>
      </w:r>
      <w:r w:rsidRPr="00E12F6B">
        <w:rPr>
          <w:rFonts w:ascii="Times New Roman" w:eastAsia="標楷體" w:hAnsi="Times New Roman" w:cs="Times New Roman"/>
          <w:kern w:val="0"/>
          <w:sz w:val="26"/>
          <w:szCs w:val="26"/>
          <w:lang w:val="pt-PT"/>
        </w:rPr>
        <w:t xml:space="preserve"> (a então Direcção dos Serviços de Educação e Juventude) 9 palestras temáticas sobre a segurança de rede </w:t>
      </w:r>
      <w:r w:rsidR="00B720BF" w:rsidRPr="00E12F6B">
        <w:rPr>
          <w:rFonts w:ascii="Times New Roman" w:eastAsia="標楷體" w:hAnsi="Times New Roman" w:cs="Times New Roman"/>
          <w:kern w:val="0"/>
          <w:sz w:val="26"/>
          <w:szCs w:val="26"/>
          <w:lang w:val="pt-PT"/>
        </w:rPr>
        <w:t xml:space="preserve">e </w:t>
      </w:r>
      <w:r w:rsidRPr="00E12F6B">
        <w:rPr>
          <w:rFonts w:ascii="Times New Roman" w:eastAsia="標楷體" w:hAnsi="Times New Roman" w:cs="Times New Roman"/>
          <w:kern w:val="0"/>
          <w:sz w:val="26"/>
          <w:szCs w:val="26"/>
          <w:lang w:val="pt-PT"/>
        </w:rPr>
        <w:t xml:space="preserve">a prevenção de abuso sexual, as quais contaram com a participação de cerca de 1.200 </w:t>
      </w:r>
      <w:r w:rsidRPr="00E12F6B">
        <w:rPr>
          <w:rFonts w:ascii="Times New Roman" w:hAnsi="Times New Roman" w:cs="Times New Roman"/>
          <w:kern w:val="0"/>
          <w:sz w:val="26"/>
          <w:szCs w:val="26"/>
          <w:lang w:val="pt-PT"/>
        </w:rPr>
        <w:t>estudantes, pais e docentes.</w:t>
      </w:r>
    </w:p>
    <w:p w:rsidR="00FE35A1" w:rsidRPr="00E12F6B" w:rsidRDefault="00FE35A1" w:rsidP="00FE35A1">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No ano 2020, a PJ instaurou preliminarmente 118 inquéritos de violência doméstica, dos quais 92 foram remetidos pelo CPSP. Entre os 118 inquéritos, a Polícia encaminhou 11 casos ao MP por crime de violência doméstica, uma redução de 7 casos em comparação com o ano 2019. Segundo as informações obtidas, a esmagadora maioria das vítimas são mulheres. Em resposta a esta </w:t>
      </w:r>
      <w:r w:rsidRPr="00E12F6B">
        <w:rPr>
          <w:rFonts w:ascii="Times New Roman" w:eastAsia="標楷體" w:hAnsi="Times New Roman" w:cs="Times New Roman"/>
          <w:kern w:val="0"/>
          <w:sz w:val="26"/>
          <w:szCs w:val="26"/>
          <w:lang w:val="pt-PT"/>
        </w:rPr>
        <w:lastRenderedPageBreak/>
        <w:t>situação, a Polícia cooperou com o IAS e outros serviços relevantes para transmitir mensagens de prevenção do crime ao público, mediante a meios de comunicação tradicionais, novos meios de comunicação e outros tipos de actividades de divulgação, sensibilizando o público a compreender correctamente a violência doméstica e com coragem denunciá-la junto à Polícia; Em simultâneo, para reforçar a consciência de autoprotecção e a capacidade de prevenção de crimes do grupo de mulheres, bem como fazendo com que a sociedade dê mais atenção aos problemas do crime de violência doméstica e do crime sexual, a PJ, após auscultar as opiniões de diferentes associações, principalmente as associações das mulheres, criou no</w:t>
      </w:r>
      <w:r w:rsidR="00873C9B" w:rsidRPr="00E12F6B">
        <w:rPr>
          <w:rFonts w:ascii="Times New Roman" w:eastAsia="標楷體" w:hAnsi="Times New Roman" w:cs="Times New Roman"/>
          <w:kern w:val="0"/>
          <w:sz w:val="26"/>
          <w:szCs w:val="26"/>
          <w:lang w:val="pt-PT"/>
        </w:rPr>
        <w:t xml:space="preserve"> final do</w:t>
      </w:r>
      <w:r w:rsidRPr="00E12F6B">
        <w:rPr>
          <w:rFonts w:ascii="Times New Roman" w:eastAsia="標楷體" w:hAnsi="Times New Roman" w:cs="Times New Roman"/>
          <w:kern w:val="0"/>
          <w:sz w:val="26"/>
          <w:szCs w:val="26"/>
          <w:lang w:val="pt-PT"/>
        </w:rPr>
        <w:t xml:space="preserve"> ano passado um grupo de cooperação entre polícia e cidadão “Amigos da Prevenção Criminal para Mulheres”.</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No ano passado, quando toda a sociedade estava a combater em conjunto a epidemia, alguns criminosos aproveitaram a oportunidade para ganhar interesses ilícitos. Existem dois principais tipos de casos </w:t>
      </w:r>
      <w:r w:rsidR="000C16C0" w:rsidRPr="00E12F6B">
        <w:rPr>
          <w:rFonts w:ascii="Times New Roman" w:eastAsia="標楷體" w:hAnsi="Times New Roman" w:cs="Times New Roman"/>
          <w:kern w:val="0"/>
          <w:sz w:val="26"/>
          <w:szCs w:val="26"/>
          <w:lang w:val="pt-PT"/>
        </w:rPr>
        <w:t>a e</w:t>
      </w:r>
      <w:r w:rsidRPr="00E12F6B">
        <w:rPr>
          <w:rFonts w:ascii="Times New Roman" w:eastAsia="標楷體" w:hAnsi="Times New Roman" w:cs="Times New Roman"/>
          <w:kern w:val="0"/>
          <w:sz w:val="26"/>
          <w:szCs w:val="26"/>
          <w:lang w:val="pt-PT"/>
        </w:rPr>
        <w:t xml:space="preserve">les relacionados: um é o caso de burla </w:t>
      </w:r>
      <w:r w:rsidR="007C1D04" w:rsidRPr="00E12F6B">
        <w:rPr>
          <w:rFonts w:ascii="Times New Roman" w:eastAsia="標楷體" w:hAnsi="Times New Roman" w:cs="Times New Roman"/>
          <w:kern w:val="0"/>
          <w:sz w:val="26"/>
          <w:szCs w:val="26"/>
          <w:lang w:val="pt-PT"/>
        </w:rPr>
        <w:t>d</w:t>
      </w:r>
      <w:r w:rsidRPr="00E12F6B">
        <w:rPr>
          <w:rFonts w:ascii="Times New Roman" w:eastAsia="標楷體" w:hAnsi="Times New Roman" w:cs="Times New Roman"/>
          <w:kern w:val="0"/>
          <w:sz w:val="26"/>
          <w:szCs w:val="26"/>
          <w:lang w:val="pt-PT"/>
        </w:rPr>
        <w:t>a venda de material médico pelas redes, entre outros canais e foram registados no total 42 casos; o outro caso é o uso ilegal de documento de identificação de outrem para ad</w:t>
      </w:r>
      <w:r w:rsidR="000C16C0" w:rsidRPr="00E12F6B">
        <w:rPr>
          <w:rFonts w:ascii="Times New Roman" w:eastAsia="標楷體" w:hAnsi="Times New Roman" w:cs="Times New Roman"/>
          <w:kern w:val="0"/>
          <w:sz w:val="26"/>
          <w:szCs w:val="26"/>
          <w:lang w:val="pt-PT"/>
        </w:rPr>
        <w:t>quirir material médico e revendê</w:t>
      </w:r>
      <w:r w:rsidRPr="00E12F6B">
        <w:rPr>
          <w:rFonts w:ascii="Times New Roman" w:eastAsia="標楷體" w:hAnsi="Times New Roman" w:cs="Times New Roman"/>
          <w:kern w:val="0"/>
          <w:sz w:val="26"/>
          <w:szCs w:val="26"/>
          <w:lang w:val="pt-PT"/>
        </w:rPr>
        <w:t>-lo e fo</w:t>
      </w:r>
      <w:r w:rsidR="000C16C0" w:rsidRPr="00E12F6B">
        <w:rPr>
          <w:rFonts w:ascii="Times New Roman" w:eastAsia="標楷體" w:hAnsi="Times New Roman" w:cs="Times New Roman"/>
          <w:kern w:val="0"/>
          <w:sz w:val="26"/>
          <w:szCs w:val="26"/>
          <w:lang w:val="pt-PT"/>
        </w:rPr>
        <w:t>ram</w:t>
      </w:r>
      <w:r w:rsidRPr="00E12F6B">
        <w:rPr>
          <w:rFonts w:ascii="Times New Roman" w:eastAsia="標楷體" w:hAnsi="Times New Roman" w:cs="Times New Roman"/>
          <w:kern w:val="0"/>
          <w:sz w:val="26"/>
          <w:szCs w:val="26"/>
          <w:lang w:val="pt-PT"/>
        </w:rPr>
        <w:t xml:space="preserve"> registados no total 53 casos. Para responder </w:t>
      </w:r>
      <w:r w:rsidR="000C16C0" w:rsidRPr="00E12F6B">
        <w:rPr>
          <w:rFonts w:ascii="Times New Roman" w:eastAsia="標楷體" w:hAnsi="Times New Roman" w:cs="Times New Roman"/>
          <w:kern w:val="0"/>
          <w:sz w:val="26"/>
          <w:szCs w:val="26"/>
          <w:lang w:val="pt-PT"/>
        </w:rPr>
        <w:t xml:space="preserve">a </w:t>
      </w:r>
      <w:r w:rsidRPr="00E12F6B">
        <w:rPr>
          <w:rFonts w:ascii="Times New Roman" w:eastAsia="標楷體" w:hAnsi="Times New Roman" w:cs="Times New Roman"/>
          <w:kern w:val="0"/>
          <w:sz w:val="26"/>
          <w:szCs w:val="26"/>
          <w:lang w:val="pt-PT"/>
        </w:rPr>
        <w:t xml:space="preserve">esta situação, a Polícia intensificou </w:t>
      </w:r>
      <w:r w:rsidR="000C16C0" w:rsidRPr="00E12F6B">
        <w:rPr>
          <w:rFonts w:ascii="Times New Roman" w:eastAsia="標楷體" w:hAnsi="Times New Roman" w:cs="Times New Roman"/>
          <w:kern w:val="0"/>
          <w:sz w:val="26"/>
          <w:szCs w:val="26"/>
          <w:lang w:val="pt-PT"/>
        </w:rPr>
        <w:t xml:space="preserve">as </w:t>
      </w:r>
      <w:r w:rsidRPr="00E12F6B">
        <w:rPr>
          <w:rFonts w:ascii="Times New Roman" w:eastAsia="標楷體" w:hAnsi="Times New Roman" w:cs="Times New Roman"/>
          <w:kern w:val="0"/>
          <w:sz w:val="26"/>
          <w:szCs w:val="26"/>
          <w:lang w:val="pt-PT"/>
        </w:rPr>
        <w:t xml:space="preserve">suas inspecções </w:t>
      </w:r>
      <w:proofErr w:type="gramStart"/>
      <w:r w:rsidRPr="00E12F6B">
        <w:rPr>
          <w:rFonts w:ascii="Times New Roman" w:eastAsia="標楷體" w:hAnsi="Times New Roman" w:cs="Times New Roman"/>
          <w:i/>
          <w:kern w:val="0"/>
          <w:sz w:val="26"/>
          <w:szCs w:val="26"/>
          <w:lang w:val="pt-PT"/>
        </w:rPr>
        <w:t>online</w:t>
      </w:r>
      <w:proofErr w:type="gramEnd"/>
      <w:r w:rsidRPr="00E12F6B">
        <w:rPr>
          <w:rFonts w:ascii="Times New Roman" w:eastAsia="標楷體" w:hAnsi="Times New Roman" w:cs="Times New Roman"/>
          <w:kern w:val="0"/>
          <w:sz w:val="26"/>
          <w:szCs w:val="26"/>
          <w:lang w:val="pt-PT"/>
        </w:rPr>
        <w:t xml:space="preserve"> e o respectivo combate, apelando aos cidadãos e empresários para não comprarem materiais médicos em canais desconhecidos e protegerem bem os seus documentos de identificação e dados pessoais, com vista a evitar que sejam usados ​​por criminosos. Através das medidas acima referidas, houve uma descida significativa destes casos. Até ao 4.º trimestre do ano transacto não registou os dois </w:t>
      </w:r>
      <w:r w:rsidR="000C16C0" w:rsidRPr="00E12F6B">
        <w:rPr>
          <w:rFonts w:ascii="Times New Roman" w:eastAsia="標楷體" w:hAnsi="Times New Roman" w:cs="Times New Roman"/>
          <w:kern w:val="0"/>
          <w:sz w:val="26"/>
          <w:szCs w:val="26"/>
          <w:lang w:val="pt-PT"/>
        </w:rPr>
        <w:t xml:space="preserve">tipos de casos </w:t>
      </w:r>
      <w:r w:rsidRPr="00E12F6B">
        <w:rPr>
          <w:rFonts w:ascii="Times New Roman" w:eastAsia="標楷體" w:hAnsi="Times New Roman" w:cs="Times New Roman"/>
          <w:kern w:val="0"/>
          <w:sz w:val="26"/>
          <w:szCs w:val="26"/>
          <w:lang w:val="pt-PT"/>
        </w:rPr>
        <w:t>acima referidos.</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rPr>
          <w:rFonts w:ascii="Times New Roman" w:eastAsia="標楷體" w:hAnsi="Times New Roman" w:cs="Times New Roman"/>
          <w:kern w:val="0"/>
          <w:sz w:val="26"/>
          <w:szCs w:val="26"/>
          <w:lang w:val="pt-PT"/>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Em 2020, foram registados 531 casos de crime informático, uma subida de 96,7% em comparação com o ano</w:t>
      </w:r>
      <w:r w:rsidR="004C3957" w:rsidRPr="00E12F6B">
        <w:rPr>
          <w:rFonts w:ascii="Times New Roman" w:eastAsia="標楷體" w:hAnsi="Times New Roman" w:cs="Times New Roman"/>
          <w:kern w:val="0"/>
          <w:sz w:val="26"/>
          <w:szCs w:val="26"/>
          <w:lang w:val="pt-PT"/>
        </w:rPr>
        <w:t xml:space="preserve"> de</w:t>
      </w:r>
      <w:r w:rsidRPr="00E12F6B">
        <w:rPr>
          <w:rFonts w:ascii="Times New Roman" w:eastAsia="標楷體" w:hAnsi="Times New Roman" w:cs="Times New Roman"/>
          <w:kern w:val="0"/>
          <w:sz w:val="26"/>
          <w:szCs w:val="26"/>
          <w:lang w:val="pt-PT"/>
        </w:rPr>
        <w:t xml:space="preserve"> 2019, entre os quais houve uma subida significativa de casos relacionados com o consumo </w:t>
      </w:r>
      <w:proofErr w:type="gramStart"/>
      <w:r w:rsidRPr="00E12F6B">
        <w:rPr>
          <w:rFonts w:ascii="Times New Roman" w:eastAsia="標楷體" w:hAnsi="Times New Roman" w:cs="Times New Roman"/>
          <w:i/>
          <w:kern w:val="0"/>
          <w:sz w:val="26"/>
          <w:szCs w:val="26"/>
          <w:lang w:val="pt-PT"/>
        </w:rPr>
        <w:t>online</w:t>
      </w:r>
      <w:proofErr w:type="gramEnd"/>
      <w:r w:rsidRPr="00E12F6B">
        <w:rPr>
          <w:rFonts w:ascii="Times New Roman" w:eastAsia="標楷體" w:hAnsi="Times New Roman" w:cs="Times New Roman"/>
          <w:kern w:val="0"/>
          <w:sz w:val="26"/>
          <w:szCs w:val="26"/>
          <w:lang w:val="pt-PT"/>
        </w:rPr>
        <w:t xml:space="preserve"> por cartão de crédito, </w:t>
      </w:r>
      <w:r w:rsidR="006B1A0F" w:rsidRPr="00E12F6B">
        <w:rPr>
          <w:rFonts w:ascii="Times New Roman" w:eastAsia="標楷體" w:hAnsi="Times New Roman" w:cs="Times New Roman"/>
          <w:kern w:val="0"/>
          <w:sz w:val="26"/>
          <w:szCs w:val="26"/>
          <w:lang w:val="pt-PT"/>
        </w:rPr>
        <w:t xml:space="preserve">dos quais </w:t>
      </w:r>
      <w:r w:rsidRPr="00E12F6B">
        <w:rPr>
          <w:rFonts w:ascii="Times New Roman" w:eastAsia="標楷體" w:hAnsi="Times New Roman" w:cs="Times New Roman"/>
          <w:kern w:val="0"/>
          <w:sz w:val="26"/>
          <w:szCs w:val="26"/>
          <w:lang w:val="pt-PT"/>
        </w:rPr>
        <w:t xml:space="preserve">foram registados no total 411 casos, uma subida de 294 casos, em comparação com o </w:t>
      </w:r>
      <w:r w:rsidR="000C16C0" w:rsidRPr="00E12F6B">
        <w:rPr>
          <w:rFonts w:ascii="Times New Roman" w:eastAsia="標楷體" w:hAnsi="Times New Roman" w:cs="Times New Roman"/>
          <w:kern w:val="0"/>
          <w:sz w:val="26"/>
          <w:szCs w:val="26"/>
          <w:lang w:val="pt-PT"/>
        </w:rPr>
        <w:t>ano de 2019</w:t>
      </w:r>
      <w:r w:rsidRPr="00E12F6B">
        <w:rPr>
          <w:rFonts w:ascii="Times New Roman" w:eastAsia="標楷體" w:hAnsi="Times New Roman" w:cs="Times New Roman"/>
          <w:kern w:val="0"/>
          <w:sz w:val="26"/>
          <w:szCs w:val="26"/>
          <w:lang w:val="pt-PT"/>
        </w:rPr>
        <w:t xml:space="preserve">, </w:t>
      </w:r>
      <w:r w:rsidR="000C16C0" w:rsidRPr="00E12F6B">
        <w:rPr>
          <w:rFonts w:ascii="Times New Roman" w:eastAsia="標楷體" w:hAnsi="Times New Roman" w:cs="Times New Roman"/>
          <w:kern w:val="0"/>
          <w:sz w:val="26"/>
          <w:szCs w:val="26"/>
          <w:lang w:val="pt-PT"/>
        </w:rPr>
        <w:t xml:space="preserve">representando </w:t>
      </w:r>
      <w:r w:rsidRPr="00E12F6B">
        <w:rPr>
          <w:rFonts w:ascii="Times New Roman" w:eastAsia="標楷體" w:hAnsi="Times New Roman" w:cs="Times New Roman"/>
          <w:kern w:val="0"/>
          <w:sz w:val="26"/>
          <w:szCs w:val="26"/>
          <w:lang w:val="pt-PT"/>
        </w:rPr>
        <w:t xml:space="preserve">um aumento de 251,3%. Nos últimos anos, as compras </w:t>
      </w:r>
      <w:proofErr w:type="gramStart"/>
      <w:r w:rsidRPr="00E12F6B">
        <w:rPr>
          <w:rFonts w:ascii="Times New Roman" w:eastAsia="標楷體" w:hAnsi="Times New Roman" w:cs="Times New Roman"/>
          <w:i/>
          <w:kern w:val="0"/>
          <w:sz w:val="26"/>
          <w:szCs w:val="26"/>
          <w:lang w:val="pt-PT"/>
        </w:rPr>
        <w:t>online</w:t>
      </w:r>
      <w:proofErr w:type="gramEnd"/>
      <w:r w:rsidRPr="00E12F6B">
        <w:rPr>
          <w:rFonts w:ascii="Times New Roman" w:eastAsia="標楷體" w:hAnsi="Times New Roman" w:cs="Times New Roman"/>
          <w:kern w:val="0"/>
          <w:sz w:val="26"/>
          <w:szCs w:val="26"/>
          <w:lang w:val="pt-PT"/>
        </w:rPr>
        <w:t xml:space="preserve">, a exibição de filmes </w:t>
      </w:r>
      <w:r w:rsidRPr="00E12F6B">
        <w:rPr>
          <w:rFonts w:ascii="Times New Roman" w:eastAsia="標楷體" w:hAnsi="Times New Roman" w:cs="Times New Roman"/>
          <w:i/>
          <w:kern w:val="0"/>
          <w:sz w:val="26"/>
          <w:szCs w:val="26"/>
          <w:lang w:val="pt-PT"/>
        </w:rPr>
        <w:t>online</w:t>
      </w:r>
      <w:r w:rsidRPr="00E12F6B">
        <w:rPr>
          <w:rFonts w:ascii="Times New Roman" w:eastAsia="標楷體" w:hAnsi="Times New Roman" w:cs="Times New Roman"/>
          <w:kern w:val="0"/>
          <w:sz w:val="26"/>
          <w:szCs w:val="26"/>
          <w:lang w:val="pt-PT"/>
        </w:rPr>
        <w:t xml:space="preserve">, entre outros </w:t>
      </w:r>
      <w:r w:rsidRPr="00E12F6B">
        <w:rPr>
          <w:rFonts w:ascii="Times New Roman" w:eastAsia="標楷體" w:hAnsi="Times New Roman" w:cs="Times New Roman"/>
          <w:kern w:val="0"/>
          <w:sz w:val="26"/>
          <w:szCs w:val="26"/>
          <w:lang w:val="pt-PT"/>
        </w:rPr>
        <w:lastRenderedPageBreak/>
        <w:t>métodos de entretenimento tornaram</w:t>
      </w:r>
      <w:r w:rsidR="000C16C0" w:rsidRPr="00E12F6B">
        <w:rPr>
          <w:rFonts w:ascii="Times New Roman" w:eastAsia="標楷體" w:hAnsi="Times New Roman" w:cs="Times New Roman"/>
          <w:kern w:val="0"/>
          <w:sz w:val="26"/>
          <w:szCs w:val="26"/>
          <w:lang w:val="pt-PT"/>
        </w:rPr>
        <w:t>-se</w:t>
      </w:r>
      <w:r w:rsidRPr="00E12F6B">
        <w:rPr>
          <w:rFonts w:ascii="Times New Roman" w:eastAsia="標楷體" w:hAnsi="Times New Roman" w:cs="Times New Roman"/>
          <w:kern w:val="0"/>
          <w:sz w:val="26"/>
          <w:szCs w:val="26"/>
          <w:lang w:val="pt-PT"/>
        </w:rPr>
        <w:t xml:space="preserve"> uma parte indispensável da vida pública, especialmente desde o surto epidémico no ano passado, esses métodos de consumo sem contacto tornaram-se mais populares. No entanto, </w:t>
      </w:r>
      <w:r w:rsidR="000C16C0" w:rsidRPr="00E12F6B">
        <w:rPr>
          <w:rFonts w:ascii="Times New Roman" w:eastAsia="標楷體" w:hAnsi="Times New Roman" w:cs="Times New Roman"/>
          <w:kern w:val="0"/>
          <w:sz w:val="26"/>
          <w:szCs w:val="26"/>
          <w:lang w:val="pt-PT"/>
        </w:rPr>
        <w:t xml:space="preserve">os mesmos </w:t>
      </w:r>
      <w:r w:rsidRPr="00E12F6B">
        <w:rPr>
          <w:rFonts w:ascii="Times New Roman" w:eastAsia="標楷體" w:hAnsi="Times New Roman" w:cs="Times New Roman"/>
          <w:kern w:val="0"/>
          <w:sz w:val="26"/>
          <w:szCs w:val="26"/>
          <w:lang w:val="pt-PT"/>
        </w:rPr>
        <w:t>também fornece</w:t>
      </w:r>
      <w:r w:rsidR="000C16C0" w:rsidRPr="00E12F6B">
        <w:rPr>
          <w:rFonts w:ascii="Times New Roman" w:eastAsia="標楷體" w:hAnsi="Times New Roman" w:cs="Times New Roman"/>
          <w:kern w:val="0"/>
          <w:sz w:val="26"/>
          <w:szCs w:val="26"/>
          <w:lang w:val="pt-PT"/>
        </w:rPr>
        <w:t>m</w:t>
      </w:r>
      <w:r w:rsidRPr="00E12F6B">
        <w:rPr>
          <w:rFonts w:ascii="Times New Roman" w:eastAsia="標楷體" w:hAnsi="Times New Roman" w:cs="Times New Roman"/>
          <w:kern w:val="0"/>
          <w:sz w:val="26"/>
          <w:szCs w:val="26"/>
          <w:lang w:val="pt-PT"/>
        </w:rPr>
        <w:t xml:space="preserve"> oportunidades para que os criminosos subtraiam as informações pessoais dos usuários, mediante a criação de </w:t>
      </w:r>
      <w:proofErr w:type="gramStart"/>
      <w:r w:rsidRPr="00E12F6B">
        <w:rPr>
          <w:rFonts w:ascii="Times New Roman" w:eastAsia="標楷體" w:hAnsi="Times New Roman" w:cs="Times New Roman"/>
          <w:i/>
          <w:kern w:val="0"/>
          <w:sz w:val="26"/>
          <w:szCs w:val="26"/>
          <w:lang w:val="pt-PT"/>
        </w:rPr>
        <w:t>sites</w:t>
      </w:r>
      <w:proofErr w:type="gramEnd"/>
      <w:r w:rsidRPr="00E12F6B">
        <w:rPr>
          <w:rFonts w:ascii="Times New Roman" w:eastAsia="標楷體" w:hAnsi="Times New Roman" w:cs="Times New Roman"/>
          <w:kern w:val="0"/>
          <w:sz w:val="26"/>
          <w:szCs w:val="26"/>
          <w:lang w:val="pt-PT"/>
        </w:rPr>
        <w:t xml:space="preserve"> falsos, fingindo a fornecerem serviços pós-venda e transferirem </w:t>
      </w:r>
      <w:r w:rsidRPr="00E12F6B">
        <w:rPr>
          <w:rFonts w:ascii="Times New Roman" w:eastAsia="標楷體" w:hAnsi="Times New Roman" w:cs="Times New Roman"/>
          <w:i/>
          <w:kern w:val="0"/>
          <w:sz w:val="26"/>
          <w:szCs w:val="26"/>
          <w:lang w:val="pt-PT"/>
        </w:rPr>
        <w:t>software</w:t>
      </w:r>
      <w:r w:rsidRPr="00E12F6B">
        <w:rPr>
          <w:rFonts w:ascii="Times New Roman" w:eastAsia="標楷體" w:hAnsi="Times New Roman" w:cs="Times New Roman"/>
          <w:kern w:val="0"/>
          <w:sz w:val="26"/>
          <w:szCs w:val="26"/>
          <w:lang w:val="pt-PT"/>
        </w:rPr>
        <w:t xml:space="preserve"> com computação “Cavalo de tróia”, com vista a usa</w:t>
      </w:r>
      <w:r w:rsidR="000C16C0" w:rsidRPr="00E12F6B">
        <w:rPr>
          <w:rFonts w:ascii="Times New Roman" w:eastAsia="標楷體" w:hAnsi="Times New Roman" w:cs="Times New Roman"/>
          <w:kern w:val="0"/>
          <w:sz w:val="26"/>
          <w:szCs w:val="26"/>
          <w:lang w:val="pt-PT"/>
        </w:rPr>
        <w:t>r ilegalmente</w:t>
      </w:r>
      <w:r w:rsidRPr="00E12F6B">
        <w:rPr>
          <w:rFonts w:ascii="Times New Roman" w:eastAsia="標楷體" w:hAnsi="Times New Roman" w:cs="Times New Roman"/>
          <w:kern w:val="0"/>
          <w:sz w:val="26"/>
          <w:szCs w:val="26"/>
          <w:lang w:val="pt-PT"/>
        </w:rPr>
        <w:t xml:space="preserve"> os cartões de crédito das vítimas. A fim de aumentar a consciência de prevenção do crime do público e evitar em cair nas armadilhas de </w:t>
      </w:r>
      <w:r w:rsidRPr="00E12F6B">
        <w:rPr>
          <w:rFonts w:ascii="Times New Roman" w:eastAsia="標楷體" w:hAnsi="Times New Roman" w:cs="Times New Roman"/>
          <w:i/>
          <w:kern w:val="0"/>
          <w:sz w:val="26"/>
          <w:szCs w:val="26"/>
          <w:lang w:val="pt-PT"/>
        </w:rPr>
        <w:t>internet</w:t>
      </w:r>
      <w:r w:rsidRPr="00E12F6B">
        <w:rPr>
          <w:rFonts w:ascii="Times New Roman" w:eastAsia="標楷體" w:hAnsi="Times New Roman" w:cs="Times New Roman"/>
          <w:kern w:val="0"/>
          <w:sz w:val="26"/>
          <w:szCs w:val="26"/>
          <w:lang w:val="pt-PT"/>
        </w:rPr>
        <w:t xml:space="preserve">, a Polícia através de infografias publicitárias, curtas-metragens, entre outros, </w:t>
      </w:r>
      <w:r w:rsidR="000C16C0" w:rsidRPr="00E12F6B">
        <w:rPr>
          <w:rFonts w:ascii="Times New Roman" w:eastAsia="標楷體" w:hAnsi="Times New Roman" w:cs="Times New Roman"/>
          <w:kern w:val="0"/>
          <w:sz w:val="26"/>
          <w:szCs w:val="26"/>
          <w:lang w:val="pt-PT"/>
        </w:rPr>
        <w:t>explicou</w:t>
      </w:r>
      <w:r w:rsidRPr="00E12F6B">
        <w:rPr>
          <w:rFonts w:ascii="Times New Roman" w:eastAsia="標楷體" w:hAnsi="Times New Roman" w:cs="Times New Roman"/>
          <w:kern w:val="0"/>
          <w:sz w:val="26"/>
          <w:szCs w:val="26"/>
          <w:lang w:val="pt-PT"/>
        </w:rPr>
        <w:t xml:space="preserve"> em detalhes os métodos e estratégias de resposta aos crimes acima referidos em </w:t>
      </w:r>
      <w:proofErr w:type="gramStart"/>
      <w:r w:rsidRPr="00E12F6B">
        <w:rPr>
          <w:rFonts w:ascii="Times New Roman" w:eastAsia="標楷體" w:hAnsi="Times New Roman" w:cs="Times New Roman"/>
          <w:i/>
          <w:kern w:val="0"/>
          <w:sz w:val="26"/>
          <w:szCs w:val="26"/>
          <w:lang w:val="pt-PT"/>
        </w:rPr>
        <w:t>sites</w:t>
      </w:r>
      <w:proofErr w:type="gramEnd"/>
      <w:r w:rsidRPr="00E12F6B">
        <w:rPr>
          <w:rFonts w:ascii="Times New Roman" w:eastAsia="標楷體" w:hAnsi="Times New Roman" w:cs="Times New Roman"/>
          <w:kern w:val="0"/>
          <w:sz w:val="26"/>
          <w:szCs w:val="26"/>
          <w:lang w:val="pt-PT"/>
        </w:rPr>
        <w:t xml:space="preserve"> oficiais, plataformas de comunicação social e medias </w:t>
      </w:r>
      <w:r w:rsidRPr="00E12F6B">
        <w:rPr>
          <w:rFonts w:ascii="Times New Roman" w:eastAsia="標楷體" w:hAnsi="Times New Roman" w:cs="Times New Roman"/>
          <w:i/>
          <w:kern w:val="0"/>
          <w:sz w:val="26"/>
          <w:szCs w:val="26"/>
          <w:lang w:val="pt-PT"/>
        </w:rPr>
        <w:t>online</w:t>
      </w:r>
      <w:r w:rsidRPr="00E12F6B">
        <w:rPr>
          <w:rFonts w:ascii="Times New Roman" w:eastAsia="標楷體" w:hAnsi="Times New Roman" w:cs="Times New Roman"/>
          <w:kern w:val="0"/>
          <w:sz w:val="26"/>
          <w:szCs w:val="26"/>
          <w:lang w:val="pt-PT"/>
        </w:rPr>
        <w:t xml:space="preserve">. No ano passado, </w:t>
      </w:r>
      <w:r w:rsidR="000C16C0" w:rsidRPr="00E12F6B">
        <w:rPr>
          <w:rFonts w:ascii="Times New Roman" w:eastAsia="標楷體" w:hAnsi="Times New Roman" w:cs="Times New Roman"/>
          <w:kern w:val="0"/>
          <w:sz w:val="26"/>
          <w:szCs w:val="26"/>
          <w:lang w:val="pt-PT"/>
        </w:rPr>
        <w:t xml:space="preserve">foram </w:t>
      </w:r>
      <w:r w:rsidRPr="00E12F6B">
        <w:rPr>
          <w:rFonts w:ascii="Times New Roman" w:eastAsia="標楷體" w:hAnsi="Times New Roman" w:cs="Times New Roman"/>
          <w:kern w:val="0"/>
          <w:sz w:val="26"/>
          <w:szCs w:val="26"/>
          <w:lang w:val="pt-PT"/>
        </w:rPr>
        <w:t>organiza</w:t>
      </w:r>
      <w:r w:rsidR="000C16C0" w:rsidRPr="00E12F6B">
        <w:rPr>
          <w:rFonts w:ascii="Times New Roman" w:eastAsia="標楷體" w:hAnsi="Times New Roman" w:cs="Times New Roman"/>
          <w:kern w:val="0"/>
          <w:sz w:val="26"/>
          <w:szCs w:val="26"/>
          <w:lang w:val="pt-PT"/>
        </w:rPr>
        <w:t>dos</w:t>
      </w:r>
      <w:r w:rsidRPr="00E12F6B">
        <w:rPr>
          <w:rFonts w:ascii="Times New Roman" w:eastAsia="標楷體" w:hAnsi="Times New Roman" w:cs="Times New Roman"/>
          <w:kern w:val="0"/>
          <w:sz w:val="26"/>
          <w:szCs w:val="26"/>
          <w:lang w:val="pt-PT"/>
        </w:rPr>
        <w:t xml:space="preserve"> individualmente ou em conjunto com outros serviços um total de 71 palestras, seminários e </w:t>
      </w:r>
      <w:proofErr w:type="gramStart"/>
      <w:r w:rsidRPr="00E12F6B">
        <w:rPr>
          <w:rFonts w:ascii="Times New Roman" w:eastAsia="標楷體" w:hAnsi="Times New Roman" w:cs="Times New Roman"/>
          <w:i/>
          <w:kern w:val="0"/>
          <w:sz w:val="26"/>
          <w:szCs w:val="26"/>
          <w:lang w:val="pt-PT"/>
        </w:rPr>
        <w:t>workshops</w:t>
      </w:r>
      <w:proofErr w:type="gramEnd"/>
      <w:r w:rsidRPr="00E12F6B">
        <w:rPr>
          <w:rFonts w:ascii="Times New Roman" w:eastAsia="標楷體" w:hAnsi="Times New Roman" w:cs="Times New Roman"/>
          <w:kern w:val="0"/>
          <w:sz w:val="26"/>
          <w:szCs w:val="26"/>
          <w:lang w:val="pt-PT"/>
        </w:rPr>
        <w:t xml:space="preserve"> relacionados à prevenção de crimes cibernéticos, </w:t>
      </w:r>
      <w:r w:rsidR="00FD1C4B" w:rsidRPr="00E12F6B">
        <w:rPr>
          <w:rFonts w:ascii="Times New Roman" w:eastAsia="標楷體" w:hAnsi="Times New Roman" w:cs="Times New Roman"/>
          <w:kern w:val="0"/>
          <w:sz w:val="26"/>
          <w:szCs w:val="26"/>
          <w:lang w:val="pt-PT"/>
        </w:rPr>
        <w:t xml:space="preserve">os quais </w:t>
      </w:r>
      <w:r w:rsidRPr="00E12F6B">
        <w:rPr>
          <w:rFonts w:ascii="Times New Roman" w:eastAsia="標楷體" w:hAnsi="Times New Roman" w:cs="Times New Roman"/>
          <w:kern w:val="0"/>
          <w:sz w:val="26"/>
          <w:szCs w:val="26"/>
          <w:lang w:val="pt-PT"/>
        </w:rPr>
        <w:t>contaram com cerca de 9.000 participantes.</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Embora o número geral de casos de burla tenha diminuído no ano passado, </w:t>
      </w:r>
      <w:r w:rsidR="000C16C0" w:rsidRPr="00E12F6B">
        <w:rPr>
          <w:rFonts w:ascii="Times New Roman" w:eastAsia="標楷體" w:hAnsi="Times New Roman" w:cs="Times New Roman"/>
          <w:kern w:val="0"/>
          <w:sz w:val="26"/>
          <w:szCs w:val="26"/>
          <w:lang w:val="pt-PT"/>
        </w:rPr>
        <w:t xml:space="preserve">registou-se </w:t>
      </w:r>
      <w:r w:rsidRPr="00E12F6B">
        <w:rPr>
          <w:rFonts w:ascii="Times New Roman" w:eastAsia="標楷體" w:hAnsi="Times New Roman" w:cs="Times New Roman"/>
          <w:kern w:val="0"/>
          <w:sz w:val="26"/>
          <w:szCs w:val="26"/>
          <w:lang w:val="pt-PT"/>
        </w:rPr>
        <w:t xml:space="preserve">um aumento em alguns tipos de casos. Como por exemplo, </w:t>
      </w:r>
      <w:r w:rsidR="00FD1C4B" w:rsidRPr="00E12F6B">
        <w:rPr>
          <w:rFonts w:ascii="Times New Roman" w:eastAsia="標楷體" w:hAnsi="Times New Roman" w:cs="Times New Roman"/>
          <w:kern w:val="0"/>
          <w:sz w:val="26"/>
          <w:szCs w:val="26"/>
          <w:lang w:val="pt-PT"/>
        </w:rPr>
        <w:t>os</w:t>
      </w:r>
      <w:r w:rsidRPr="00E12F6B">
        <w:rPr>
          <w:rFonts w:ascii="Times New Roman" w:eastAsia="標楷體" w:hAnsi="Times New Roman" w:cs="Times New Roman"/>
          <w:kern w:val="0"/>
          <w:sz w:val="26"/>
          <w:szCs w:val="26"/>
          <w:lang w:val="pt-PT"/>
        </w:rPr>
        <w:t xml:space="preserve"> casos de burla em namoros </w:t>
      </w:r>
      <w:proofErr w:type="gramStart"/>
      <w:r w:rsidRPr="00E12F6B">
        <w:rPr>
          <w:rFonts w:ascii="Times New Roman" w:eastAsia="標楷體" w:hAnsi="Times New Roman" w:cs="Times New Roman"/>
          <w:i/>
          <w:kern w:val="0"/>
          <w:sz w:val="26"/>
          <w:szCs w:val="26"/>
          <w:lang w:val="pt-PT"/>
        </w:rPr>
        <w:t>online</w:t>
      </w:r>
      <w:proofErr w:type="gramEnd"/>
      <w:r w:rsidR="00FD1C4B" w:rsidRPr="00E12F6B">
        <w:rPr>
          <w:rFonts w:ascii="Times New Roman" w:eastAsia="標楷體" w:hAnsi="Times New Roman" w:cs="Times New Roman"/>
          <w:i/>
          <w:kern w:val="0"/>
          <w:sz w:val="26"/>
          <w:szCs w:val="26"/>
          <w:lang w:val="pt-PT"/>
        </w:rPr>
        <w:t>,</w:t>
      </w:r>
      <w:r w:rsidRPr="00E12F6B">
        <w:rPr>
          <w:rFonts w:ascii="Times New Roman" w:eastAsia="標楷體" w:hAnsi="Times New Roman" w:cs="Times New Roman"/>
          <w:kern w:val="0"/>
          <w:sz w:val="26"/>
          <w:szCs w:val="26"/>
          <w:lang w:val="pt-PT"/>
        </w:rPr>
        <w:t xml:space="preserve"> </w:t>
      </w:r>
      <w:r w:rsidR="00FD1C4B" w:rsidRPr="00E12F6B">
        <w:rPr>
          <w:rFonts w:ascii="Times New Roman" w:eastAsia="標楷體" w:hAnsi="Times New Roman" w:cs="Times New Roman"/>
          <w:kern w:val="0"/>
          <w:sz w:val="26"/>
          <w:szCs w:val="26"/>
          <w:lang w:val="pt-PT"/>
        </w:rPr>
        <w:t xml:space="preserve">que </w:t>
      </w:r>
      <w:r w:rsidR="00873C9B" w:rsidRPr="00E12F6B">
        <w:rPr>
          <w:rFonts w:ascii="Times New Roman" w:eastAsia="標楷體" w:hAnsi="Times New Roman" w:cs="Times New Roman"/>
          <w:kern w:val="0"/>
          <w:sz w:val="26"/>
          <w:szCs w:val="26"/>
          <w:lang w:val="pt-PT"/>
        </w:rPr>
        <w:t xml:space="preserve">anteriormente </w:t>
      </w:r>
      <w:r w:rsidR="00FD1C4B" w:rsidRPr="00E12F6B">
        <w:rPr>
          <w:rFonts w:ascii="Times New Roman" w:eastAsia="標楷體" w:hAnsi="Times New Roman" w:cs="Times New Roman"/>
          <w:kern w:val="0"/>
          <w:sz w:val="26"/>
          <w:szCs w:val="26"/>
          <w:lang w:val="pt-PT"/>
        </w:rPr>
        <w:t>t</w:t>
      </w:r>
      <w:r w:rsidR="00873C9B" w:rsidRPr="00E12F6B">
        <w:rPr>
          <w:rFonts w:ascii="Times New Roman" w:eastAsia="標楷體" w:hAnsi="Times New Roman" w:cs="Times New Roman"/>
          <w:kern w:val="0"/>
          <w:sz w:val="26"/>
          <w:szCs w:val="26"/>
          <w:lang w:val="pt-PT"/>
        </w:rPr>
        <w:t>i</w:t>
      </w:r>
      <w:r w:rsidR="00FD1C4B" w:rsidRPr="00E12F6B">
        <w:rPr>
          <w:rFonts w:ascii="Times New Roman" w:eastAsia="標楷體" w:hAnsi="Times New Roman" w:cs="Times New Roman"/>
          <w:kern w:val="0"/>
          <w:sz w:val="26"/>
          <w:szCs w:val="26"/>
          <w:lang w:val="pt-PT"/>
        </w:rPr>
        <w:t>nham ocupado a maior percentagem dos crimes desse género, apresentaram</w:t>
      </w:r>
      <w:r w:rsidRPr="00E12F6B">
        <w:rPr>
          <w:rFonts w:ascii="Times New Roman" w:eastAsia="標楷體" w:hAnsi="Times New Roman" w:cs="Times New Roman"/>
          <w:kern w:val="0"/>
          <w:sz w:val="26"/>
          <w:szCs w:val="26"/>
          <w:lang w:val="pt-PT"/>
        </w:rPr>
        <w:t xml:space="preserve"> uma tendência de queda constante</w:t>
      </w:r>
      <w:r w:rsidR="00FD1C4B" w:rsidRPr="00E12F6B">
        <w:rPr>
          <w:rFonts w:ascii="Times New Roman" w:eastAsia="標楷體" w:hAnsi="Times New Roman" w:cs="Times New Roman"/>
          <w:kern w:val="0"/>
          <w:sz w:val="26"/>
          <w:szCs w:val="26"/>
          <w:lang w:val="pt-PT"/>
        </w:rPr>
        <w:t xml:space="preserve"> e</w:t>
      </w:r>
      <w:r w:rsidRPr="00E12F6B">
        <w:rPr>
          <w:rFonts w:ascii="Times New Roman" w:eastAsia="標楷體" w:hAnsi="Times New Roman" w:cs="Times New Roman"/>
          <w:kern w:val="0"/>
          <w:sz w:val="26"/>
          <w:szCs w:val="26"/>
          <w:lang w:val="pt-PT"/>
        </w:rPr>
        <w:t xml:space="preserve"> </w:t>
      </w:r>
      <w:r w:rsidR="00FD1C4B" w:rsidRPr="00E12F6B">
        <w:rPr>
          <w:rFonts w:ascii="Times New Roman" w:eastAsia="標楷體" w:hAnsi="Times New Roman" w:cs="Times New Roman"/>
          <w:kern w:val="0"/>
          <w:sz w:val="26"/>
          <w:szCs w:val="26"/>
          <w:lang w:val="pt-PT"/>
        </w:rPr>
        <w:t xml:space="preserve">foram registados 43 </w:t>
      </w:r>
      <w:r w:rsidRPr="00E12F6B">
        <w:rPr>
          <w:rFonts w:ascii="Times New Roman" w:eastAsia="標楷體" w:hAnsi="Times New Roman" w:cs="Times New Roman"/>
          <w:kern w:val="0"/>
          <w:sz w:val="26"/>
          <w:szCs w:val="26"/>
          <w:lang w:val="pt-PT"/>
        </w:rPr>
        <w:t xml:space="preserve">casos no ano passado, </w:t>
      </w:r>
      <w:r w:rsidR="00FD1C4B" w:rsidRPr="00E12F6B">
        <w:rPr>
          <w:rFonts w:ascii="Times New Roman" w:eastAsia="標楷體" w:hAnsi="Times New Roman" w:cs="Times New Roman"/>
          <w:kern w:val="0"/>
          <w:sz w:val="26"/>
          <w:szCs w:val="26"/>
          <w:lang w:val="pt-PT"/>
        </w:rPr>
        <w:t xml:space="preserve">representando </w:t>
      </w:r>
      <w:r w:rsidRPr="00E12F6B">
        <w:rPr>
          <w:rFonts w:ascii="Times New Roman" w:eastAsia="標楷體" w:hAnsi="Times New Roman" w:cs="Times New Roman"/>
          <w:kern w:val="0"/>
          <w:sz w:val="26"/>
          <w:szCs w:val="26"/>
          <w:lang w:val="pt-PT"/>
        </w:rPr>
        <w:t xml:space="preserve">uma redução </w:t>
      </w:r>
      <w:r w:rsidR="00CF1F19" w:rsidRPr="00E12F6B">
        <w:rPr>
          <w:rFonts w:ascii="Times New Roman" w:eastAsia="標楷體" w:hAnsi="Times New Roman" w:cs="Times New Roman"/>
          <w:kern w:val="0"/>
          <w:sz w:val="26"/>
          <w:szCs w:val="26"/>
          <w:lang w:val="pt-PT"/>
        </w:rPr>
        <w:t>de 17,3%, comparando com o ano de 2019</w:t>
      </w:r>
      <w:r w:rsidRPr="00E12F6B">
        <w:rPr>
          <w:rFonts w:ascii="Times New Roman" w:eastAsia="標楷體" w:hAnsi="Times New Roman" w:cs="Times New Roman"/>
          <w:kern w:val="0"/>
          <w:sz w:val="26"/>
          <w:szCs w:val="26"/>
          <w:lang w:val="pt-PT"/>
        </w:rPr>
        <w:t xml:space="preserve">. </w:t>
      </w:r>
      <w:r w:rsidR="005D4A00" w:rsidRPr="00E12F6B">
        <w:rPr>
          <w:rFonts w:ascii="Times New Roman" w:eastAsia="標楷體" w:hAnsi="Times New Roman" w:cs="Times New Roman"/>
          <w:kern w:val="0"/>
          <w:sz w:val="26"/>
          <w:szCs w:val="26"/>
          <w:lang w:val="pt-PT"/>
        </w:rPr>
        <w:t>No entanto, o</w:t>
      </w:r>
      <w:r w:rsidRPr="00E12F6B">
        <w:rPr>
          <w:rFonts w:ascii="Times New Roman" w:eastAsia="標楷體" w:hAnsi="Times New Roman" w:cs="Times New Roman"/>
          <w:kern w:val="0"/>
          <w:sz w:val="26"/>
          <w:szCs w:val="26"/>
          <w:lang w:val="pt-PT"/>
        </w:rPr>
        <w:t>s crimes de burla mais complicados vulgarmente conhecidos como “</w:t>
      </w:r>
      <w:proofErr w:type="spellStart"/>
      <w:r w:rsidRPr="00E12F6B">
        <w:rPr>
          <w:rFonts w:ascii="Times New Roman" w:eastAsia="標楷體" w:hAnsi="Times New Roman" w:cs="Times New Roman"/>
          <w:i/>
          <w:kern w:val="0"/>
          <w:sz w:val="26"/>
          <w:szCs w:val="26"/>
          <w:lang w:val="pt-PT"/>
        </w:rPr>
        <w:t>Sha</w:t>
      </w:r>
      <w:proofErr w:type="spellEnd"/>
      <w:r w:rsidRPr="00E12F6B">
        <w:rPr>
          <w:rFonts w:ascii="Times New Roman" w:eastAsia="標楷體" w:hAnsi="Times New Roman" w:cs="Times New Roman"/>
          <w:i/>
          <w:kern w:val="0"/>
          <w:sz w:val="26"/>
          <w:szCs w:val="26"/>
          <w:lang w:val="pt-PT"/>
        </w:rPr>
        <w:t xml:space="preserve"> </w:t>
      </w:r>
      <w:proofErr w:type="spellStart"/>
      <w:r w:rsidRPr="00E12F6B">
        <w:rPr>
          <w:rFonts w:ascii="Times New Roman" w:eastAsia="標楷體" w:hAnsi="Times New Roman" w:cs="Times New Roman"/>
          <w:i/>
          <w:kern w:val="0"/>
          <w:sz w:val="26"/>
          <w:szCs w:val="26"/>
          <w:lang w:val="pt-PT"/>
        </w:rPr>
        <w:t>zhu</w:t>
      </w:r>
      <w:proofErr w:type="spellEnd"/>
      <w:r w:rsidRPr="00E12F6B">
        <w:rPr>
          <w:rFonts w:ascii="Times New Roman" w:eastAsia="標楷體" w:hAnsi="Times New Roman" w:cs="Times New Roman"/>
          <w:i/>
          <w:kern w:val="0"/>
          <w:sz w:val="26"/>
          <w:szCs w:val="26"/>
          <w:lang w:val="pt-PT"/>
        </w:rPr>
        <w:t xml:space="preserve"> </w:t>
      </w:r>
      <w:proofErr w:type="spellStart"/>
      <w:r w:rsidRPr="00E12F6B">
        <w:rPr>
          <w:rFonts w:ascii="Times New Roman" w:eastAsia="標楷體" w:hAnsi="Times New Roman" w:cs="Times New Roman"/>
          <w:i/>
          <w:kern w:val="0"/>
          <w:sz w:val="26"/>
          <w:szCs w:val="26"/>
          <w:lang w:val="pt-PT"/>
        </w:rPr>
        <w:t>pan</w:t>
      </w:r>
      <w:proofErr w:type="spellEnd"/>
      <w:r w:rsidRPr="00E12F6B">
        <w:rPr>
          <w:rFonts w:ascii="Times New Roman" w:eastAsia="標楷體" w:hAnsi="Times New Roman" w:cs="Times New Roman"/>
          <w:kern w:val="0"/>
          <w:sz w:val="26"/>
          <w:szCs w:val="26"/>
          <w:lang w:val="pt-PT"/>
        </w:rPr>
        <w:t xml:space="preserve">” aumentaram significativamente, foram registados no total 94 casos, um aumento de 135% em comparação com o </w:t>
      </w:r>
      <w:r w:rsidR="00CF1F19" w:rsidRPr="00E12F6B">
        <w:rPr>
          <w:rFonts w:ascii="Times New Roman" w:eastAsia="標楷體" w:hAnsi="Times New Roman" w:cs="Times New Roman"/>
          <w:kern w:val="0"/>
          <w:sz w:val="26"/>
          <w:szCs w:val="26"/>
          <w:lang w:val="pt-PT"/>
        </w:rPr>
        <w:t>ano de 2019</w:t>
      </w:r>
      <w:r w:rsidRPr="00E12F6B">
        <w:rPr>
          <w:rFonts w:ascii="Times New Roman" w:eastAsia="標楷體" w:hAnsi="Times New Roman" w:cs="Times New Roman"/>
          <w:kern w:val="0"/>
          <w:sz w:val="26"/>
          <w:szCs w:val="26"/>
          <w:lang w:val="pt-PT"/>
        </w:rPr>
        <w:t xml:space="preserve">. </w:t>
      </w:r>
      <w:r w:rsidR="005D4A00" w:rsidRPr="00E12F6B">
        <w:rPr>
          <w:rFonts w:ascii="Times New Roman" w:eastAsia="標楷體" w:hAnsi="Times New Roman" w:cs="Times New Roman"/>
          <w:kern w:val="0"/>
          <w:sz w:val="26"/>
          <w:szCs w:val="26"/>
          <w:lang w:val="pt-PT"/>
        </w:rPr>
        <w:t>Ne</w:t>
      </w:r>
      <w:r w:rsidRPr="00E12F6B">
        <w:rPr>
          <w:rFonts w:ascii="Times New Roman" w:eastAsia="標楷體" w:hAnsi="Times New Roman" w:cs="Times New Roman"/>
          <w:kern w:val="0"/>
          <w:sz w:val="26"/>
          <w:szCs w:val="26"/>
          <w:lang w:val="pt-PT"/>
        </w:rPr>
        <w:t xml:space="preserve">ste tipo de caso, o burlão </w:t>
      </w:r>
      <w:r w:rsidR="005D4A00" w:rsidRPr="00E12F6B">
        <w:rPr>
          <w:rFonts w:ascii="Times New Roman" w:eastAsia="標楷體" w:hAnsi="Times New Roman" w:cs="Times New Roman"/>
          <w:kern w:val="0"/>
          <w:sz w:val="26"/>
          <w:szCs w:val="26"/>
          <w:lang w:val="pt-PT"/>
        </w:rPr>
        <w:t>aproveita, primei</w:t>
      </w:r>
      <w:r w:rsidR="00A53FEF" w:rsidRPr="00E12F6B">
        <w:rPr>
          <w:rFonts w:ascii="Times New Roman" w:eastAsia="標楷體" w:hAnsi="Times New Roman" w:cs="Times New Roman"/>
          <w:kern w:val="0"/>
          <w:sz w:val="26"/>
          <w:szCs w:val="26"/>
          <w:lang w:val="pt-PT"/>
        </w:rPr>
        <w:t>r</w:t>
      </w:r>
      <w:r w:rsidR="005D4A00" w:rsidRPr="00E12F6B">
        <w:rPr>
          <w:rFonts w:ascii="Times New Roman" w:eastAsia="標楷體" w:hAnsi="Times New Roman" w:cs="Times New Roman"/>
          <w:kern w:val="0"/>
          <w:sz w:val="26"/>
          <w:szCs w:val="26"/>
          <w:lang w:val="pt-PT"/>
        </w:rPr>
        <w:t xml:space="preserve">o, </w:t>
      </w:r>
      <w:r w:rsidRPr="00E12F6B">
        <w:rPr>
          <w:rFonts w:ascii="Times New Roman" w:eastAsia="標楷體" w:hAnsi="Times New Roman" w:cs="Times New Roman"/>
          <w:kern w:val="0"/>
          <w:sz w:val="26"/>
          <w:szCs w:val="26"/>
          <w:lang w:val="pt-PT"/>
        </w:rPr>
        <w:t xml:space="preserve">o namoro </w:t>
      </w:r>
      <w:proofErr w:type="gramStart"/>
      <w:r w:rsidRPr="00E12F6B">
        <w:rPr>
          <w:rFonts w:ascii="Times New Roman" w:eastAsia="標楷體" w:hAnsi="Times New Roman" w:cs="Times New Roman"/>
          <w:i/>
          <w:kern w:val="0"/>
          <w:sz w:val="26"/>
          <w:szCs w:val="26"/>
          <w:lang w:val="pt-PT"/>
        </w:rPr>
        <w:t>online</w:t>
      </w:r>
      <w:proofErr w:type="gramEnd"/>
      <w:r w:rsidRPr="00E12F6B">
        <w:rPr>
          <w:rFonts w:ascii="Times New Roman" w:eastAsia="標楷體" w:hAnsi="Times New Roman" w:cs="Times New Roman"/>
          <w:i/>
          <w:kern w:val="0"/>
          <w:sz w:val="26"/>
          <w:szCs w:val="26"/>
          <w:lang w:val="pt-PT"/>
        </w:rPr>
        <w:t xml:space="preserve"> </w:t>
      </w:r>
      <w:r w:rsidR="005D4A00" w:rsidRPr="00E12F6B">
        <w:rPr>
          <w:rFonts w:ascii="Times New Roman" w:eastAsia="標楷體" w:hAnsi="Times New Roman" w:cs="Times New Roman"/>
          <w:kern w:val="0"/>
          <w:sz w:val="26"/>
          <w:szCs w:val="26"/>
          <w:lang w:val="pt-PT"/>
        </w:rPr>
        <w:t>ou</w:t>
      </w:r>
      <w:r w:rsidRPr="00E12F6B">
        <w:rPr>
          <w:rFonts w:ascii="Times New Roman" w:eastAsia="標楷體" w:hAnsi="Times New Roman" w:cs="Times New Roman"/>
          <w:kern w:val="0"/>
          <w:sz w:val="26"/>
          <w:szCs w:val="26"/>
          <w:lang w:val="pt-PT"/>
        </w:rPr>
        <w:t xml:space="preserve"> outros meios para ganhar a confiança da vítima, em seguida, </w:t>
      </w:r>
      <w:r w:rsidR="005D4A00" w:rsidRPr="00E12F6B">
        <w:rPr>
          <w:rFonts w:ascii="Times New Roman" w:eastAsia="標楷體" w:hAnsi="Times New Roman" w:cs="Times New Roman"/>
          <w:kern w:val="0"/>
          <w:sz w:val="26"/>
          <w:szCs w:val="26"/>
          <w:lang w:val="pt-PT"/>
        </w:rPr>
        <w:t>oferece</w:t>
      </w:r>
      <w:r w:rsidRPr="00E12F6B">
        <w:rPr>
          <w:rFonts w:ascii="Times New Roman" w:eastAsia="標楷體" w:hAnsi="Times New Roman" w:cs="Times New Roman"/>
          <w:kern w:val="0"/>
          <w:sz w:val="26"/>
          <w:szCs w:val="26"/>
          <w:lang w:val="pt-PT"/>
        </w:rPr>
        <w:t xml:space="preserve"> um pequeno lucro </w:t>
      </w:r>
      <w:r w:rsidR="005D4A00" w:rsidRPr="00E12F6B">
        <w:rPr>
          <w:rFonts w:ascii="Times New Roman" w:eastAsia="標楷體" w:hAnsi="Times New Roman" w:cs="Times New Roman"/>
          <w:kern w:val="0"/>
          <w:sz w:val="26"/>
          <w:szCs w:val="26"/>
          <w:lang w:val="pt-PT"/>
        </w:rPr>
        <w:t xml:space="preserve">à vítima </w:t>
      </w:r>
      <w:r w:rsidRPr="00E12F6B">
        <w:rPr>
          <w:rFonts w:ascii="Times New Roman" w:eastAsia="標楷體" w:hAnsi="Times New Roman" w:cs="Times New Roman"/>
          <w:kern w:val="0"/>
          <w:sz w:val="26"/>
          <w:szCs w:val="26"/>
          <w:lang w:val="pt-PT"/>
        </w:rPr>
        <w:t xml:space="preserve">para </w:t>
      </w:r>
      <w:r w:rsidR="005D4A00" w:rsidRPr="00E12F6B">
        <w:rPr>
          <w:rFonts w:ascii="Times New Roman" w:eastAsia="標楷體" w:hAnsi="Times New Roman" w:cs="Times New Roman"/>
          <w:kern w:val="0"/>
          <w:sz w:val="26"/>
          <w:szCs w:val="26"/>
          <w:lang w:val="pt-PT"/>
        </w:rPr>
        <w:t>a mesma</w:t>
      </w:r>
      <w:r w:rsidRPr="00E12F6B">
        <w:rPr>
          <w:rFonts w:ascii="Times New Roman" w:eastAsia="標楷體" w:hAnsi="Times New Roman" w:cs="Times New Roman"/>
          <w:kern w:val="0"/>
          <w:sz w:val="26"/>
          <w:szCs w:val="26"/>
          <w:lang w:val="pt-PT"/>
        </w:rPr>
        <w:t xml:space="preserve"> acreditar que um determinado jogo ou investimento pode gerar uma alta retribuição e depois</w:t>
      </w:r>
      <w:r w:rsidR="005D4A00" w:rsidRPr="00E12F6B">
        <w:rPr>
          <w:rFonts w:ascii="Times New Roman" w:eastAsia="標楷體" w:hAnsi="Times New Roman" w:cs="Times New Roman"/>
          <w:kern w:val="0"/>
          <w:sz w:val="26"/>
          <w:szCs w:val="26"/>
          <w:lang w:val="pt-PT"/>
        </w:rPr>
        <w:t>,</w:t>
      </w:r>
      <w:r w:rsidRPr="00E12F6B">
        <w:rPr>
          <w:rFonts w:ascii="Times New Roman" w:eastAsia="標楷體" w:hAnsi="Times New Roman" w:cs="Times New Roman"/>
          <w:kern w:val="0"/>
          <w:sz w:val="26"/>
          <w:szCs w:val="26"/>
          <w:lang w:val="pt-PT"/>
        </w:rPr>
        <w:t xml:space="preserve"> induz a vítima a investir uma grande quantidade. Por fim, o burlão foge com o dinheiro tudo. Assim sendo, a Polícia reforçou os respectivos trabalhos de divulgação sobre a prevenção do crime</w:t>
      </w:r>
      <w:r w:rsidR="005D4A00" w:rsidRPr="00E12F6B">
        <w:rPr>
          <w:rFonts w:ascii="Times New Roman" w:eastAsia="標楷體" w:hAnsi="Times New Roman" w:cs="Times New Roman"/>
          <w:kern w:val="0"/>
          <w:sz w:val="26"/>
          <w:szCs w:val="26"/>
          <w:lang w:val="pt-PT"/>
        </w:rPr>
        <w:t xml:space="preserve"> e </w:t>
      </w:r>
      <w:r w:rsidR="00AA4F7C" w:rsidRPr="00E12F6B">
        <w:rPr>
          <w:rFonts w:ascii="Times New Roman" w:eastAsia="標楷體" w:hAnsi="Times New Roman" w:cs="Times New Roman"/>
          <w:kern w:val="0"/>
          <w:sz w:val="26"/>
          <w:szCs w:val="26"/>
          <w:lang w:val="pt-PT"/>
        </w:rPr>
        <w:t xml:space="preserve">realizou palestras, </w:t>
      </w:r>
      <w:proofErr w:type="gramStart"/>
      <w:r w:rsidR="00AA4F7C" w:rsidRPr="00E12F6B">
        <w:rPr>
          <w:rFonts w:ascii="Times New Roman" w:eastAsia="標楷體" w:hAnsi="Times New Roman" w:cs="Times New Roman"/>
          <w:i/>
          <w:kern w:val="0"/>
          <w:sz w:val="26"/>
          <w:szCs w:val="26"/>
          <w:lang w:val="pt-PT"/>
        </w:rPr>
        <w:t>workshops</w:t>
      </w:r>
      <w:proofErr w:type="gramEnd"/>
      <w:r w:rsidR="00AA4F7C" w:rsidRPr="00E12F6B">
        <w:rPr>
          <w:rFonts w:ascii="Times New Roman" w:eastAsia="標楷體" w:hAnsi="Times New Roman" w:cs="Times New Roman"/>
          <w:kern w:val="0"/>
          <w:sz w:val="26"/>
          <w:szCs w:val="26"/>
          <w:lang w:val="pt-PT"/>
        </w:rPr>
        <w:t xml:space="preserve">, entre outras actividades de divulgação para revelar e demonstrar </w:t>
      </w:r>
      <w:r w:rsidRPr="00E12F6B">
        <w:rPr>
          <w:rFonts w:ascii="Times New Roman" w:eastAsia="標楷體" w:hAnsi="Times New Roman" w:cs="Times New Roman"/>
          <w:kern w:val="0"/>
          <w:sz w:val="26"/>
          <w:szCs w:val="26"/>
          <w:lang w:val="pt-PT"/>
        </w:rPr>
        <w:t xml:space="preserve">o </w:t>
      </w:r>
      <w:r w:rsidRPr="00E12F6B">
        <w:rPr>
          <w:rFonts w:ascii="Times New Roman" w:eastAsia="標楷體" w:hAnsi="Times New Roman" w:cs="Times New Roman"/>
          <w:i/>
          <w:kern w:val="0"/>
          <w:sz w:val="26"/>
          <w:szCs w:val="26"/>
          <w:lang w:val="pt-PT"/>
        </w:rPr>
        <w:t xml:space="preserve">modus </w:t>
      </w:r>
      <w:proofErr w:type="spellStart"/>
      <w:r w:rsidRPr="00E12F6B">
        <w:rPr>
          <w:rFonts w:ascii="Times New Roman" w:eastAsia="標楷體" w:hAnsi="Times New Roman" w:cs="Times New Roman"/>
          <w:i/>
          <w:kern w:val="0"/>
          <w:sz w:val="26"/>
          <w:szCs w:val="26"/>
          <w:lang w:val="pt-PT"/>
        </w:rPr>
        <w:t>opera</w:t>
      </w:r>
      <w:r w:rsidR="00AA4F7C" w:rsidRPr="00E12F6B">
        <w:rPr>
          <w:rFonts w:ascii="Times New Roman" w:eastAsia="標楷體" w:hAnsi="Times New Roman" w:cs="Times New Roman"/>
          <w:i/>
          <w:kern w:val="0"/>
          <w:sz w:val="26"/>
          <w:szCs w:val="26"/>
          <w:lang w:val="pt-PT"/>
        </w:rPr>
        <w:t>n</w:t>
      </w:r>
      <w:r w:rsidRPr="00E12F6B">
        <w:rPr>
          <w:rFonts w:ascii="Times New Roman" w:eastAsia="標楷體" w:hAnsi="Times New Roman" w:cs="Times New Roman"/>
          <w:i/>
          <w:kern w:val="0"/>
          <w:sz w:val="26"/>
          <w:szCs w:val="26"/>
          <w:lang w:val="pt-PT"/>
        </w:rPr>
        <w:t>di</w:t>
      </w:r>
      <w:proofErr w:type="spellEnd"/>
      <w:r w:rsidRPr="00E12F6B">
        <w:rPr>
          <w:rFonts w:ascii="Times New Roman" w:eastAsia="標楷體" w:hAnsi="Times New Roman" w:cs="Times New Roman"/>
          <w:kern w:val="0"/>
          <w:sz w:val="26"/>
          <w:szCs w:val="26"/>
          <w:lang w:val="pt-PT"/>
        </w:rPr>
        <w:t xml:space="preserve"> dos burlões aos participantes e ensinou</w:t>
      </w:r>
      <w:r w:rsidR="00AA4F7C" w:rsidRPr="00E12F6B">
        <w:rPr>
          <w:rFonts w:ascii="Times New Roman" w:eastAsia="標楷體" w:hAnsi="Times New Roman" w:cs="Times New Roman"/>
          <w:kern w:val="0"/>
          <w:sz w:val="26"/>
          <w:szCs w:val="26"/>
          <w:lang w:val="pt-PT"/>
        </w:rPr>
        <w:t>-</w:t>
      </w:r>
      <w:r w:rsidRPr="00E12F6B">
        <w:rPr>
          <w:rFonts w:ascii="Times New Roman" w:eastAsia="標楷體" w:hAnsi="Times New Roman" w:cs="Times New Roman"/>
          <w:kern w:val="0"/>
          <w:sz w:val="26"/>
          <w:szCs w:val="26"/>
          <w:lang w:val="pt-PT"/>
        </w:rPr>
        <w:t xml:space="preserve">lhes as técnicas de prevenção de burla. </w:t>
      </w:r>
      <w:r w:rsidR="00AA4F7C" w:rsidRPr="00E12F6B">
        <w:rPr>
          <w:rFonts w:ascii="Times New Roman" w:eastAsia="標楷體" w:hAnsi="Times New Roman" w:cs="Times New Roman"/>
          <w:kern w:val="0"/>
          <w:sz w:val="26"/>
          <w:szCs w:val="26"/>
          <w:lang w:val="pt-PT"/>
        </w:rPr>
        <w:lastRenderedPageBreak/>
        <w:t>Entretanto, considerando que há</w:t>
      </w:r>
      <w:r w:rsidRPr="00E12F6B">
        <w:rPr>
          <w:rFonts w:ascii="Times New Roman" w:eastAsia="標楷體" w:hAnsi="Times New Roman" w:cs="Times New Roman"/>
          <w:kern w:val="0"/>
          <w:sz w:val="26"/>
          <w:szCs w:val="26"/>
          <w:lang w:val="pt-PT"/>
        </w:rPr>
        <w:t xml:space="preserve"> limite</w:t>
      </w:r>
      <w:r w:rsidR="00AA4F7C" w:rsidRPr="00E12F6B">
        <w:rPr>
          <w:rFonts w:ascii="Times New Roman" w:eastAsia="標楷體" w:hAnsi="Times New Roman" w:cs="Times New Roman"/>
          <w:kern w:val="0"/>
          <w:sz w:val="26"/>
          <w:szCs w:val="26"/>
          <w:lang w:val="pt-PT"/>
        </w:rPr>
        <w:t>s</w:t>
      </w:r>
      <w:r w:rsidRPr="00E12F6B">
        <w:rPr>
          <w:rFonts w:ascii="Times New Roman" w:eastAsia="標楷體" w:hAnsi="Times New Roman" w:cs="Times New Roman"/>
          <w:kern w:val="0"/>
          <w:sz w:val="26"/>
          <w:szCs w:val="26"/>
          <w:lang w:val="pt-PT"/>
        </w:rPr>
        <w:t xml:space="preserve"> de quantidade </w:t>
      </w:r>
      <w:r w:rsidR="003E157B" w:rsidRPr="00E12F6B">
        <w:rPr>
          <w:rFonts w:ascii="Times New Roman" w:eastAsia="標楷體" w:hAnsi="Times New Roman" w:cs="Times New Roman"/>
          <w:kern w:val="0"/>
          <w:sz w:val="26"/>
          <w:szCs w:val="26"/>
          <w:lang w:val="pt-PT"/>
        </w:rPr>
        <w:t>da</w:t>
      </w:r>
      <w:r w:rsidRPr="00E12F6B">
        <w:rPr>
          <w:rFonts w:ascii="Times New Roman" w:eastAsia="標楷體" w:hAnsi="Times New Roman" w:cs="Times New Roman"/>
          <w:kern w:val="0"/>
          <w:sz w:val="26"/>
          <w:szCs w:val="26"/>
          <w:lang w:val="pt-PT"/>
        </w:rPr>
        <w:t xml:space="preserve"> transferência </w:t>
      </w:r>
      <w:proofErr w:type="gramStart"/>
      <w:r w:rsidRPr="00E12F6B">
        <w:rPr>
          <w:rFonts w:ascii="Times New Roman" w:eastAsia="標楷體" w:hAnsi="Times New Roman" w:cs="Times New Roman"/>
          <w:i/>
          <w:kern w:val="0"/>
          <w:sz w:val="26"/>
          <w:szCs w:val="26"/>
          <w:lang w:val="pt-PT"/>
        </w:rPr>
        <w:t>online</w:t>
      </w:r>
      <w:proofErr w:type="gramEnd"/>
      <w:r w:rsidR="003E157B" w:rsidRPr="00E12F6B">
        <w:rPr>
          <w:rFonts w:ascii="Times New Roman" w:eastAsia="標楷體" w:hAnsi="Times New Roman" w:cs="Times New Roman"/>
          <w:kern w:val="0"/>
          <w:sz w:val="26"/>
          <w:szCs w:val="26"/>
          <w:lang w:val="pt-PT"/>
        </w:rPr>
        <w:t xml:space="preserve"> e</w:t>
      </w:r>
      <w:r w:rsidRPr="00E12F6B">
        <w:rPr>
          <w:rFonts w:ascii="Times New Roman" w:eastAsia="標楷體" w:hAnsi="Times New Roman" w:cs="Times New Roman"/>
          <w:kern w:val="0"/>
          <w:sz w:val="26"/>
          <w:szCs w:val="26"/>
          <w:lang w:val="pt-PT"/>
        </w:rPr>
        <w:t xml:space="preserve"> </w:t>
      </w:r>
      <w:r w:rsidR="00AA4F7C" w:rsidRPr="00E12F6B">
        <w:rPr>
          <w:rFonts w:ascii="Times New Roman" w:eastAsia="標楷體" w:hAnsi="Times New Roman" w:cs="Times New Roman"/>
          <w:kern w:val="0"/>
          <w:sz w:val="26"/>
          <w:szCs w:val="26"/>
          <w:lang w:val="pt-PT"/>
        </w:rPr>
        <w:t>no</w:t>
      </w:r>
      <w:r w:rsidRPr="00E12F6B">
        <w:rPr>
          <w:rFonts w:ascii="Times New Roman" w:eastAsia="標楷體" w:hAnsi="Times New Roman" w:cs="Times New Roman"/>
          <w:kern w:val="0"/>
          <w:sz w:val="26"/>
          <w:szCs w:val="26"/>
          <w:lang w:val="pt-PT"/>
        </w:rPr>
        <w:t xml:space="preserve">s casos de burla </w:t>
      </w:r>
      <w:r w:rsidR="000A785C" w:rsidRPr="00E12F6B">
        <w:rPr>
          <w:rFonts w:ascii="Times New Roman" w:eastAsia="標楷體" w:hAnsi="Times New Roman" w:cs="Times New Roman"/>
          <w:kern w:val="0"/>
          <w:sz w:val="26"/>
          <w:szCs w:val="26"/>
          <w:lang w:val="pt-PT"/>
        </w:rPr>
        <w:t>envolvendo grande quantidade de dinheiro</w:t>
      </w:r>
      <w:r w:rsidR="00AA4F7C" w:rsidRPr="00E12F6B">
        <w:rPr>
          <w:rFonts w:ascii="Times New Roman" w:eastAsia="標楷體" w:hAnsi="Times New Roman" w:cs="Times New Roman"/>
          <w:kern w:val="0"/>
          <w:sz w:val="26"/>
          <w:szCs w:val="26"/>
          <w:lang w:val="pt-PT"/>
        </w:rPr>
        <w:t xml:space="preserve">, os burlões </w:t>
      </w:r>
      <w:r w:rsidRPr="00E12F6B">
        <w:rPr>
          <w:rFonts w:ascii="Times New Roman" w:eastAsia="標楷體" w:hAnsi="Times New Roman" w:cs="Times New Roman"/>
          <w:kern w:val="0"/>
          <w:sz w:val="26"/>
          <w:szCs w:val="26"/>
          <w:lang w:val="pt-PT"/>
        </w:rPr>
        <w:t>exige</w:t>
      </w:r>
      <w:r w:rsidR="00AA4F7C" w:rsidRPr="00E12F6B">
        <w:rPr>
          <w:rFonts w:ascii="Times New Roman" w:eastAsia="標楷體" w:hAnsi="Times New Roman" w:cs="Times New Roman"/>
          <w:kern w:val="0"/>
          <w:sz w:val="26"/>
          <w:szCs w:val="26"/>
          <w:lang w:val="pt-PT"/>
        </w:rPr>
        <w:t>m, muitas vezes,</w:t>
      </w:r>
      <w:r w:rsidR="000A785C" w:rsidRPr="00E12F6B">
        <w:rPr>
          <w:rFonts w:ascii="Times New Roman" w:eastAsia="標楷體" w:hAnsi="Times New Roman" w:cs="Times New Roman"/>
          <w:kern w:val="0"/>
          <w:sz w:val="26"/>
          <w:szCs w:val="26"/>
          <w:lang w:val="pt-PT"/>
        </w:rPr>
        <w:t xml:space="preserve"> que </w:t>
      </w:r>
      <w:r w:rsidRPr="00E12F6B">
        <w:rPr>
          <w:rFonts w:ascii="Times New Roman" w:eastAsia="標楷體" w:hAnsi="Times New Roman" w:cs="Times New Roman"/>
          <w:kern w:val="0"/>
          <w:sz w:val="26"/>
          <w:szCs w:val="26"/>
          <w:lang w:val="pt-PT"/>
        </w:rPr>
        <w:t>a</w:t>
      </w:r>
      <w:r w:rsidR="005D4A00" w:rsidRPr="00E12F6B">
        <w:rPr>
          <w:rFonts w:ascii="Times New Roman" w:eastAsia="標楷體" w:hAnsi="Times New Roman" w:cs="Times New Roman"/>
          <w:kern w:val="0"/>
          <w:sz w:val="26"/>
          <w:szCs w:val="26"/>
          <w:lang w:val="pt-PT"/>
        </w:rPr>
        <w:t>s</w:t>
      </w:r>
      <w:r w:rsidRPr="00E12F6B">
        <w:rPr>
          <w:rFonts w:ascii="Times New Roman" w:eastAsia="標楷體" w:hAnsi="Times New Roman" w:cs="Times New Roman"/>
          <w:kern w:val="0"/>
          <w:sz w:val="26"/>
          <w:szCs w:val="26"/>
          <w:lang w:val="pt-PT"/>
        </w:rPr>
        <w:t xml:space="preserve"> vítima</w:t>
      </w:r>
      <w:r w:rsidR="005D4A00" w:rsidRPr="00E12F6B">
        <w:rPr>
          <w:rFonts w:ascii="Times New Roman" w:eastAsia="標楷體" w:hAnsi="Times New Roman" w:cs="Times New Roman"/>
          <w:kern w:val="0"/>
          <w:sz w:val="26"/>
          <w:szCs w:val="26"/>
          <w:lang w:val="pt-PT"/>
        </w:rPr>
        <w:t>s</w:t>
      </w:r>
      <w:r w:rsidRPr="00E12F6B">
        <w:rPr>
          <w:rFonts w:ascii="Times New Roman" w:eastAsia="標楷體" w:hAnsi="Times New Roman" w:cs="Times New Roman"/>
          <w:kern w:val="0"/>
          <w:sz w:val="26"/>
          <w:szCs w:val="26"/>
          <w:lang w:val="pt-PT"/>
        </w:rPr>
        <w:t xml:space="preserve"> faça</w:t>
      </w:r>
      <w:r w:rsidR="005D4A00" w:rsidRPr="00E12F6B">
        <w:rPr>
          <w:rFonts w:ascii="Times New Roman" w:eastAsia="標楷體" w:hAnsi="Times New Roman" w:cs="Times New Roman"/>
          <w:kern w:val="0"/>
          <w:sz w:val="26"/>
          <w:szCs w:val="26"/>
          <w:lang w:val="pt-PT"/>
        </w:rPr>
        <w:t>m</w:t>
      </w:r>
      <w:r w:rsidRPr="00E12F6B">
        <w:rPr>
          <w:rFonts w:ascii="Times New Roman" w:eastAsia="標楷體" w:hAnsi="Times New Roman" w:cs="Times New Roman"/>
          <w:kern w:val="0"/>
          <w:sz w:val="26"/>
          <w:szCs w:val="26"/>
          <w:lang w:val="pt-PT"/>
        </w:rPr>
        <w:t xml:space="preserve"> transacção por via bancária, a Polícia </w:t>
      </w:r>
      <w:r w:rsidR="005D4A00" w:rsidRPr="00E12F6B">
        <w:rPr>
          <w:rFonts w:ascii="Times New Roman" w:eastAsia="標楷體" w:hAnsi="Times New Roman" w:cs="Times New Roman"/>
          <w:kern w:val="0"/>
          <w:sz w:val="26"/>
          <w:szCs w:val="26"/>
          <w:lang w:val="pt-PT"/>
        </w:rPr>
        <w:t>coopera</w:t>
      </w:r>
      <w:r w:rsidRPr="00E12F6B">
        <w:rPr>
          <w:rFonts w:ascii="Times New Roman" w:eastAsia="標楷體" w:hAnsi="Times New Roman" w:cs="Times New Roman"/>
          <w:kern w:val="0"/>
          <w:sz w:val="26"/>
          <w:szCs w:val="26"/>
          <w:lang w:val="pt-PT"/>
        </w:rPr>
        <w:t xml:space="preserve"> com o sector bancário para tomar a “medida de alerta para transacções suspeitas” e conseguiu-se evitar a efectivação de 48 casos, envolvendo 10,13 milhões de patacas; Em resposta aos cas</w:t>
      </w:r>
      <w:r w:rsidR="003E157B" w:rsidRPr="00E12F6B">
        <w:rPr>
          <w:rFonts w:ascii="Times New Roman" w:eastAsia="標楷體" w:hAnsi="Times New Roman" w:cs="Times New Roman"/>
          <w:kern w:val="0"/>
          <w:sz w:val="26"/>
          <w:szCs w:val="26"/>
          <w:lang w:val="pt-PT"/>
        </w:rPr>
        <w:t xml:space="preserve">os detectados pouco tempo após </w:t>
      </w:r>
      <w:r w:rsidRPr="00E12F6B">
        <w:rPr>
          <w:rFonts w:ascii="Times New Roman" w:eastAsia="標楷體" w:hAnsi="Times New Roman" w:cs="Times New Roman"/>
          <w:kern w:val="0"/>
          <w:sz w:val="26"/>
          <w:szCs w:val="26"/>
          <w:lang w:val="pt-PT"/>
        </w:rPr>
        <w:t xml:space="preserve">a transacção transfronteiriça, a Polícia tomou também “medida de cessação imediata de pagamento” mediante o mecanismo de cooperação transfronteiriça estabelecido com regiões vizinhas. No ano passado, através desta medida, conseguiu-se cessar 8 casos, envolvendo 1,67 milhões de patacas. Para além disso, a Polícia criou, ainda, uma linha aberta para a prevenção da burla, n.º 8800-7777, e uma </w:t>
      </w:r>
      <w:r w:rsidR="002D59CE" w:rsidRPr="00E12F6B">
        <w:rPr>
          <w:rFonts w:ascii="Times New Roman" w:eastAsia="標楷體" w:hAnsi="Times New Roman" w:cs="Times New Roman"/>
          <w:kern w:val="0"/>
          <w:sz w:val="26"/>
          <w:szCs w:val="26"/>
          <w:lang w:val="pt-PT"/>
        </w:rPr>
        <w:t>par</w:t>
      </w:r>
      <w:r w:rsidR="00F94971" w:rsidRPr="00E12F6B">
        <w:rPr>
          <w:rFonts w:ascii="Times New Roman" w:eastAsia="標楷體" w:hAnsi="Times New Roman" w:cs="Times New Roman"/>
          <w:kern w:val="0"/>
          <w:sz w:val="26"/>
          <w:szCs w:val="26"/>
          <w:lang w:val="pt-PT"/>
        </w:rPr>
        <w:t>a</w:t>
      </w:r>
      <w:r w:rsidR="002D59CE" w:rsidRPr="00E12F6B">
        <w:rPr>
          <w:rFonts w:ascii="Times New Roman" w:eastAsia="標楷體" w:hAnsi="Times New Roman" w:cs="Times New Roman"/>
          <w:kern w:val="0"/>
          <w:sz w:val="26"/>
          <w:szCs w:val="26"/>
          <w:lang w:val="pt-PT"/>
        </w:rPr>
        <w:t xml:space="preserve"> </w:t>
      </w:r>
      <w:r w:rsidRPr="00E12F6B">
        <w:rPr>
          <w:rFonts w:ascii="Times New Roman" w:eastAsia="標楷體" w:hAnsi="Times New Roman" w:cs="Times New Roman"/>
          <w:kern w:val="0"/>
          <w:sz w:val="26"/>
          <w:szCs w:val="26"/>
          <w:lang w:val="pt-PT"/>
        </w:rPr>
        <w:t xml:space="preserve">o “Grupo especializado contra burlas de namoro </w:t>
      </w:r>
      <w:proofErr w:type="gramStart"/>
      <w:r w:rsidRPr="00E12F6B">
        <w:rPr>
          <w:rFonts w:ascii="Times New Roman" w:eastAsia="標楷體" w:hAnsi="Times New Roman" w:cs="Times New Roman"/>
          <w:i/>
          <w:kern w:val="0"/>
          <w:sz w:val="26"/>
          <w:szCs w:val="26"/>
          <w:lang w:val="pt-PT"/>
        </w:rPr>
        <w:t>online</w:t>
      </w:r>
      <w:proofErr w:type="gramEnd"/>
      <w:r w:rsidRPr="00E12F6B">
        <w:rPr>
          <w:rFonts w:ascii="Times New Roman" w:eastAsia="標楷體" w:hAnsi="Times New Roman" w:cs="Times New Roman"/>
          <w:kern w:val="0"/>
          <w:sz w:val="26"/>
          <w:szCs w:val="26"/>
          <w:lang w:val="pt-PT"/>
        </w:rPr>
        <w:t xml:space="preserve">”, n.º 6233-5136, com vista </w:t>
      </w:r>
      <w:r w:rsidR="003E157B" w:rsidRPr="00E12F6B">
        <w:rPr>
          <w:rFonts w:ascii="Times New Roman" w:eastAsia="標楷體" w:hAnsi="Times New Roman" w:cs="Times New Roman"/>
          <w:kern w:val="0"/>
          <w:sz w:val="26"/>
          <w:szCs w:val="26"/>
          <w:lang w:val="pt-PT"/>
        </w:rPr>
        <w:t>a</w:t>
      </w:r>
      <w:r w:rsidRPr="00E12F6B">
        <w:rPr>
          <w:rFonts w:ascii="Times New Roman" w:eastAsia="標楷體" w:hAnsi="Times New Roman" w:cs="Times New Roman"/>
          <w:kern w:val="0"/>
          <w:sz w:val="26"/>
          <w:szCs w:val="26"/>
          <w:lang w:val="pt-PT"/>
        </w:rPr>
        <w:t xml:space="preserve"> receber e responder as respectivas questões ou casos reportados</w:t>
      </w:r>
      <w:r w:rsidR="002D59CE" w:rsidRPr="00E12F6B">
        <w:rPr>
          <w:rFonts w:ascii="Times New Roman" w:eastAsia="標楷體" w:hAnsi="Times New Roman" w:cs="Times New Roman"/>
          <w:kern w:val="0"/>
          <w:sz w:val="26"/>
          <w:szCs w:val="26"/>
          <w:lang w:val="pt-PT"/>
        </w:rPr>
        <w:t xml:space="preserve"> pelo público</w:t>
      </w:r>
      <w:r w:rsidRPr="00E12F6B">
        <w:rPr>
          <w:rFonts w:ascii="Times New Roman" w:eastAsia="標楷體" w:hAnsi="Times New Roman" w:cs="Times New Roman"/>
          <w:kern w:val="0"/>
          <w:sz w:val="26"/>
          <w:szCs w:val="26"/>
          <w:lang w:val="pt-PT"/>
        </w:rPr>
        <w:t>.</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O “mecanismo de prevenção conjunto relativo à imigração ilegal” continua a desempenhar um papel importante. Em 2020, a Polícia e os SA detectaram em conjunto 40 casos de prestação de auxílio para imigração ilegal, registou-se uma redução de 49,4% e de 39 casos, em comparação com </w:t>
      </w:r>
      <w:r w:rsidR="003E157B" w:rsidRPr="00E12F6B">
        <w:rPr>
          <w:rFonts w:ascii="Times New Roman" w:eastAsia="標楷體" w:hAnsi="Times New Roman" w:cs="Times New Roman"/>
          <w:kern w:val="0"/>
          <w:sz w:val="26"/>
          <w:szCs w:val="26"/>
          <w:lang w:val="pt-PT"/>
        </w:rPr>
        <w:t>o ano de 2019</w:t>
      </w:r>
      <w:r w:rsidRPr="00E12F6B">
        <w:rPr>
          <w:rFonts w:ascii="Times New Roman" w:eastAsia="標楷體" w:hAnsi="Times New Roman" w:cs="Times New Roman"/>
          <w:kern w:val="0"/>
          <w:sz w:val="26"/>
          <w:szCs w:val="26"/>
          <w:lang w:val="pt-PT"/>
        </w:rPr>
        <w:t xml:space="preserve">; foram detidos 56 cabecilhas, </w:t>
      </w:r>
      <w:r w:rsidR="003E157B" w:rsidRPr="00E12F6B">
        <w:rPr>
          <w:rFonts w:ascii="Times New Roman" w:eastAsia="標楷體" w:hAnsi="Times New Roman" w:cs="Times New Roman"/>
          <w:kern w:val="0"/>
          <w:sz w:val="26"/>
          <w:szCs w:val="26"/>
          <w:lang w:val="pt-PT"/>
        </w:rPr>
        <w:t>ou seja,</w:t>
      </w:r>
      <w:r w:rsidRPr="00E12F6B">
        <w:rPr>
          <w:rFonts w:ascii="Times New Roman" w:eastAsia="標楷體" w:hAnsi="Times New Roman" w:cs="Times New Roman"/>
          <w:kern w:val="0"/>
          <w:sz w:val="26"/>
          <w:szCs w:val="26"/>
          <w:lang w:val="pt-PT"/>
        </w:rPr>
        <w:t xml:space="preserve"> uma redução de 53,3% e de 64 cabecilhas, em comparação com o </w:t>
      </w:r>
      <w:r w:rsidR="003E157B" w:rsidRPr="00E12F6B">
        <w:rPr>
          <w:rFonts w:ascii="Times New Roman" w:eastAsia="標楷體" w:hAnsi="Times New Roman" w:cs="Times New Roman"/>
          <w:kern w:val="0"/>
          <w:sz w:val="26"/>
          <w:szCs w:val="26"/>
          <w:lang w:val="pt-PT"/>
        </w:rPr>
        <w:t>ano de 2019</w:t>
      </w:r>
      <w:r w:rsidRPr="00E12F6B">
        <w:rPr>
          <w:rFonts w:ascii="Times New Roman" w:eastAsia="標楷體" w:hAnsi="Times New Roman" w:cs="Times New Roman"/>
          <w:kern w:val="0"/>
          <w:sz w:val="26"/>
          <w:szCs w:val="26"/>
          <w:lang w:val="pt-PT"/>
        </w:rPr>
        <w:t xml:space="preserve">. A Polícia, através do tal mecanismo de prevenção conjunto, coopera com a Polícia do Interior da China e desmantelaram em conjunto vários casos de imigração ilegal. Além das operações mencionadas nos relatórios de crime nos três trimestres anteriores, as Polícias de Macau e de </w:t>
      </w:r>
      <w:proofErr w:type="spellStart"/>
      <w:r w:rsidRPr="00E12F6B">
        <w:rPr>
          <w:rFonts w:ascii="Times New Roman" w:eastAsia="標楷體" w:hAnsi="Times New Roman" w:cs="Times New Roman"/>
          <w:kern w:val="0"/>
          <w:sz w:val="26"/>
          <w:szCs w:val="26"/>
          <w:lang w:val="pt-PT"/>
        </w:rPr>
        <w:t>Zhuhai</w:t>
      </w:r>
      <w:proofErr w:type="spellEnd"/>
      <w:r w:rsidRPr="00E12F6B">
        <w:rPr>
          <w:rFonts w:ascii="Times New Roman" w:eastAsia="標楷體" w:hAnsi="Times New Roman" w:cs="Times New Roman"/>
          <w:kern w:val="0"/>
          <w:sz w:val="26"/>
          <w:szCs w:val="26"/>
          <w:lang w:val="pt-PT"/>
        </w:rPr>
        <w:t xml:space="preserve"> efectuaram mais uma vez cooperação no quarto trimestre do ano passado. Nesta cooperação</w:t>
      </w:r>
      <w:r w:rsidR="003E157B" w:rsidRPr="00E12F6B">
        <w:rPr>
          <w:rFonts w:ascii="Times New Roman" w:eastAsia="標楷體" w:hAnsi="Times New Roman" w:cs="Times New Roman"/>
          <w:kern w:val="0"/>
          <w:sz w:val="26"/>
          <w:szCs w:val="26"/>
          <w:lang w:val="pt-PT"/>
        </w:rPr>
        <w:t xml:space="preserve"> foram realizados</w:t>
      </w:r>
      <w:r w:rsidRPr="00E12F6B">
        <w:rPr>
          <w:rFonts w:ascii="Times New Roman" w:eastAsia="標楷體" w:hAnsi="Times New Roman" w:cs="Times New Roman"/>
          <w:kern w:val="0"/>
          <w:sz w:val="26"/>
          <w:szCs w:val="26"/>
          <w:lang w:val="pt-PT"/>
        </w:rPr>
        <w:t xml:space="preserve"> três operações conjuntas, nomeadamente em, 28 de Outubro, 15 de Novembro e 9 de Dezembro, </w:t>
      </w:r>
      <w:r w:rsidR="003E157B" w:rsidRPr="00E12F6B">
        <w:rPr>
          <w:rFonts w:ascii="Times New Roman" w:eastAsia="標楷體" w:hAnsi="Times New Roman" w:cs="Times New Roman"/>
          <w:kern w:val="0"/>
          <w:sz w:val="26"/>
          <w:szCs w:val="26"/>
          <w:lang w:val="pt-PT"/>
        </w:rPr>
        <w:t>e desmantelados</w:t>
      </w:r>
      <w:r w:rsidRPr="00E12F6B">
        <w:rPr>
          <w:rFonts w:ascii="Times New Roman" w:eastAsia="標楷體" w:hAnsi="Times New Roman" w:cs="Times New Roman"/>
          <w:kern w:val="0"/>
          <w:sz w:val="26"/>
          <w:szCs w:val="26"/>
          <w:lang w:val="pt-PT"/>
        </w:rPr>
        <w:t xml:space="preserve"> três os grupos que forneciam auxílio para imigração ilegal e detiveram, respectivamente, 12, 14 e 13 membros dos grupos em três operações.</w:t>
      </w:r>
      <w:r w:rsidRPr="00E12F6B">
        <w:rPr>
          <w:rFonts w:ascii="Times New Roman" w:hAnsi="Times New Roman" w:cs="Times New Roman"/>
          <w:sz w:val="26"/>
          <w:szCs w:val="26"/>
          <w:lang w:val="pt-PT"/>
        </w:rPr>
        <w:t xml:space="preserve"> </w:t>
      </w:r>
      <w:r w:rsidRPr="00E12F6B">
        <w:rPr>
          <w:rFonts w:ascii="Times New Roman" w:eastAsia="標楷體" w:hAnsi="Times New Roman" w:cs="Times New Roman"/>
          <w:kern w:val="0"/>
          <w:sz w:val="26"/>
          <w:szCs w:val="26"/>
          <w:lang w:val="pt-PT"/>
        </w:rPr>
        <w:t xml:space="preserve">Para além disso, o “Sistema de Monitorização Marítima Inteligente”  foi oficialmente entregue e ser usado em Junho do ano passado. Este sistema recorre a tecnologia de imagem térmica infravermelha de longa distância para efectuar controlos em todas condições climáticas, cobrindo toda a área marítima de Macau, automaticamente bloquear e rastrear alvos suspeitos, podendo reforçar eficazmente a capacidade de prevenção </w:t>
      </w:r>
      <w:r w:rsidRPr="00E12F6B">
        <w:rPr>
          <w:rFonts w:ascii="Times New Roman" w:eastAsia="標楷體" w:hAnsi="Times New Roman" w:cs="Times New Roman"/>
          <w:kern w:val="0"/>
          <w:sz w:val="26"/>
          <w:szCs w:val="26"/>
          <w:lang w:val="pt-PT"/>
        </w:rPr>
        <w:lastRenderedPageBreak/>
        <w:t>aduaneira de Macau e de combater as actividades de imigração ilegal e contrabando por via marítima.</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O número de casos de tráfico de drogas apresentou uma constante tendência de descida, tendo sido registado 71 casos no ano passado, uma redução de 40,3% comparada com o</w:t>
      </w:r>
      <w:r w:rsidR="006C2F7B" w:rsidRPr="00E12F6B">
        <w:rPr>
          <w:rFonts w:ascii="Times New Roman" w:eastAsia="標楷體" w:hAnsi="Times New Roman" w:cs="Times New Roman"/>
          <w:kern w:val="0"/>
          <w:sz w:val="26"/>
          <w:szCs w:val="26"/>
          <w:lang w:val="pt-PT"/>
        </w:rPr>
        <w:t xml:space="preserve"> ano de 2019</w:t>
      </w:r>
      <w:r w:rsidRPr="00E12F6B">
        <w:rPr>
          <w:rFonts w:ascii="Times New Roman" w:eastAsia="標楷體" w:hAnsi="Times New Roman" w:cs="Times New Roman"/>
          <w:kern w:val="0"/>
          <w:sz w:val="26"/>
          <w:szCs w:val="26"/>
          <w:lang w:val="pt-PT"/>
        </w:rPr>
        <w:t>. Devido ao impacto da situação epidémica e às restrições rigorosas de entrada, alguns grupos traficantes de drogas transfronteiriças começaram a recorrer por via marítima ou através de pacotes postais para traficar drogas. A Polícia e os SA de Macau prestem muita atenção a esta situação e mantêm estreita cooperação e intercâmbio de informações com os serviços relevantes do Interior da China. Em Maio do ano passado, a Polícia</w:t>
      </w:r>
      <w:r w:rsidR="003E157B" w:rsidRPr="00E12F6B">
        <w:rPr>
          <w:rFonts w:ascii="Times New Roman" w:eastAsia="標楷體" w:hAnsi="Times New Roman" w:cs="Times New Roman"/>
          <w:kern w:val="0"/>
          <w:sz w:val="26"/>
          <w:szCs w:val="26"/>
          <w:lang w:val="pt-PT"/>
        </w:rPr>
        <w:t>,</w:t>
      </w:r>
      <w:r w:rsidRPr="00E12F6B">
        <w:rPr>
          <w:rFonts w:ascii="Times New Roman" w:eastAsia="標楷體" w:hAnsi="Times New Roman" w:cs="Times New Roman"/>
          <w:kern w:val="0"/>
          <w:sz w:val="26"/>
          <w:szCs w:val="26"/>
          <w:lang w:val="pt-PT"/>
        </w:rPr>
        <w:t xml:space="preserve"> os SA de Macau conjuntamente com a Polícia do Interior da China realizaram uma operação conjunta. </w:t>
      </w:r>
      <w:r w:rsidR="003E157B" w:rsidRPr="00E12F6B">
        <w:rPr>
          <w:rFonts w:ascii="Times New Roman" w:eastAsia="標楷體" w:hAnsi="Times New Roman" w:cs="Times New Roman"/>
          <w:kern w:val="0"/>
          <w:sz w:val="26"/>
          <w:szCs w:val="26"/>
          <w:lang w:val="pt-PT"/>
        </w:rPr>
        <w:t>Ne</w:t>
      </w:r>
      <w:r w:rsidRPr="00E12F6B">
        <w:rPr>
          <w:rFonts w:ascii="Times New Roman" w:eastAsia="標楷體" w:hAnsi="Times New Roman" w:cs="Times New Roman"/>
          <w:kern w:val="0"/>
          <w:sz w:val="26"/>
          <w:szCs w:val="26"/>
          <w:lang w:val="pt-PT"/>
        </w:rPr>
        <w:t>sta operação desmantelou</w:t>
      </w:r>
      <w:r w:rsidR="003E157B" w:rsidRPr="00E12F6B">
        <w:rPr>
          <w:rFonts w:ascii="Times New Roman" w:eastAsia="標楷體" w:hAnsi="Times New Roman" w:cs="Times New Roman"/>
          <w:kern w:val="0"/>
          <w:sz w:val="26"/>
          <w:szCs w:val="26"/>
          <w:lang w:val="pt-PT"/>
        </w:rPr>
        <w:t>-se</w:t>
      </w:r>
      <w:r w:rsidRPr="00E12F6B">
        <w:rPr>
          <w:rFonts w:ascii="Times New Roman" w:eastAsia="標楷體" w:hAnsi="Times New Roman" w:cs="Times New Roman"/>
          <w:kern w:val="0"/>
          <w:sz w:val="26"/>
          <w:szCs w:val="26"/>
          <w:lang w:val="pt-PT"/>
        </w:rPr>
        <w:t xml:space="preserve"> com sucesso um grupo criminoso transfronteiriço que traficava drogas por via marítima. Nos dois lados </w:t>
      </w:r>
      <w:r w:rsidR="003E157B" w:rsidRPr="00E12F6B">
        <w:rPr>
          <w:rFonts w:ascii="Times New Roman" w:eastAsia="標楷體" w:hAnsi="Times New Roman" w:cs="Times New Roman"/>
          <w:kern w:val="0"/>
          <w:sz w:val="26"/>
          <w:szCs w:val="26"/>
          <w:lang w:val="pt-PT"/>
        </w:rPr>
        <w:t>foram detidos</w:t>
      </w:r>
      <w:r w:rsidRPr="00E12F6B">
        <w:rPr>
          <w:rFonts w:ascii="Times New Roman" w:eastAsia="標楷體" w:hAnsi="Times New Roman" w:cs="Times New Roman"/>
          <w:kern w:val="0"/>
          <w:sz w:val="26"/>
          <w:szCs w:val="26"/>
          <w:lang w:val="pt-PT"/>
        </w:rPr>
        <w:t xml:space="preserve"> 17 membros do mesmo grupo, inclu</w:t>
      </w:r>
      <w:r w:rsidR="003E157B" w:rsidRPr="00E12F6B">
        <w:rPr>
          <w:rFonts w:ascii="Times New Roman" w:eastAsia="標楷體" w:hAnsi="Times New Roman" w:cs="Times New Roman"/>
          <w:kern w:val="0"/>
          <w:sz w:val="26"/>
          <w:szCs w:val="26"/>
          <w:lang w:val="pt-PT"/>
        </w:rPr>
        <w:t xml:space="preserve">indo o chefe do grupo e apreendidos </w:t>
      </w:r>
      <w:r w:rsidRPr="00E12F6B">
        <w:rPr>
          <w:rFonts w:ascii="Times New Roman" w:eastAsia="標楷體" w:hAnsi="Times New Roman" w:cs="Times New Roman"/>
          <w:kern w:val="0"/>
          <w:sz w:val="26"/>
          <w:szCs w:val="26"/>
          <w:lang w:val="pt-PT"/>
        </w:rPr>
        <w:t>“cocaína”, “</w:t>
      </w:r>
      <w:proofErr w:type="spellStart"/>
      <w:r w:rsidRPr="00E12F6B">
        <w:rPr>
          <w:rFonts w:ascii="Times New Roman" w:eastAsia="標楷體" w:hAnsi="Times New Roman" w:cs="Times New Roman"/>
          <w:kern w:val="0"/>
          <w:sz w:val="26"/>
          <w:szCs w:val="26"/>
          <w:lang w:val="pt-PT"/>
        </w:rPr>
        <w:t>metanfetamina</w:t>
      </w:r>
      <w:proofErr w:type="spellEnd"/>
      <w:r w:rsidRPr="00E12F6B">
        <w:rPr>
          <w:rFonts w:ascii="Times New Roman" w:eastAsia="標楷體" w:hAnsi="Times New Roman" w:cs="Times New Roman"/>
          <w:kern w:val="0"/>
          <w:sz w:val="26"/>
          <w:szCs w:val="26"/>
          <w:lang w:val="pt-PT"/>
        </w:rPr>
        <w:t>”, entre outras drogas no valor de cerca de 2,1 milhões de patacas. Em 23 de Novembro do ano passado, a Polícia de Macau, mediante a troca de informações com a Polícia de Hong Kong, resolveu com sucesso um caso de porte de drogas num pacote postal enviado da Tailândia para Macau, deteve 3 traficantes e apreendeu “</w:t>
      </w:r>
      <w:proofErr w:type="spellStart"/>
      <w:r w:rsidRPr="00E12F6B">
        <w:rPr>
          <w:rFonts w:ascii="Times New Roman" w:eastAsia="標楷體" w:hAnsi="Times New Roman" w:cs="Times New Roman"/>
          <w:kern w:val="0"/>
          <w:sz w:val="26"/>
          <w:szCs w:val="26"/>
          <w:lang w:val="pt-PT"/>
        </w:rPr>
        <w:t>metanfetamina</w:t>
      </w:r>
      <w:proofErr w:type="spellEnd"/>
      <w:r w:rsidRPr="00E12F6B">
        <w:rPr>
          <w:rFonts w:ascii="Times New Roman" w:eastAsia="標楷體" w:hAnsi="Times New Roman" w:cs="Times New Roman"/>
          <w:kern w:val="0"/>
          <w:sz w:val="26"/>
          <w:szCs w:val="26"/>
          <w:lang w:val="pt-PT"/>
        </w:rPr>
        <w:t>” no valor de cerca de 86</w:t>
      </w:r>
      <w:r w:rsidR="002041BF" w:rsidRPr="00E12F6B">
        <w:rPr>
          <w:rFonts w:ascii="Times New Roman" w:eastAsia="標楷體" w:hAnsi="Times New Roman" w:cs="Times New Roman"/>
          <w:kern w:val="0"/>
          <w:sz w:val="26"/>
          <w:szCs w:val="26"/>
          <w:lang w:val="pt-PT"/>
        </w:rPr>
        <w:t>0</w:t>
      </w:r>
      <w:r w:rsidRPr="00E12F6B">
        <w:rPr>
          <w:rFonts w:ascii="Times New Roman" w:eastAsia="標楷體" w:hAnsi="Times New Roman" w:cs="Times New Roman"/>
          <w:kern w:val="0"/>
          <w:sz w:val="26"/>
          <w:szCs w:val="26"/>
          <w:lang w:val="pt-PT"/>
        </w:rPr>
        <w:t xml:space="preserve"> mil patacas.</w:t>
      </w:r>
      <w:r w:rsidRPr="00E12F6B">
        <w:rPr>
          <w:rFonts w:ascii="Times New Roman" w:hAnsi="Times New Roman" w:cs="Times New Roman"/>
          <w:sz w:val="26"/>
          <w:szCs w:val="26"/>
          <w:lang w:val="pt-PT"/>
        </w:rPr>
        <w:t xml:space="preserve"> </w:t>
      </w:r>
      <w:r w:rsidRPr="00E12F6B">
        <w:rPr>
          <w:rFonts w:ascii="Times New Roman" w:eastAsia="標楷體" w:hAnsi="Times New Roman" w:cs="Times New Roman"/>
          <w:kern w:val="0"/>
          <w:sz w:val="26"/>
          <w:szCs w:val="26"/>
          <w:lang w:val="pt-PT"/>
        </w:rPr>
        <w:t>Recentemente, a Polícia notou que os grupos traficantes alteram o método de entrega de drogas</w:t>
      </w:r>
      <w:r w:rsidR="003E157B" w:rsidRPr="00E12F6B">
        <w:rPr>
          <w:rFonts w:ascii="Times New Roman" w:eastAsia="標楷體" w:hAnsi="Times New Roman" w:cs="Times New Roman"/>
          <w:kern w:val="0"/>
          <w:sz w:val="26"/>
          <w:szCs w:val="26"/>
          <w:lang w:val="pt-PT"/>
        </w:rPr>
        <w:t>, n</w:t>
      </w:r>
      <w:r w:rsidRPr="00E12F6B">
        <w:rPr>
          <w:rFonts w:ascii="Times New Roman" w:eastAsia="標楷體" w:hAnsi="Times New Roman" w:cs="Times New Roman"/>
          <w:kern w:val="0"/>
          <w:sz w:val="26"/>
          <w:szCs w:val="26"/>
          <w:lang w:val="pt-PT"/>
        </w:rPr>
        <w:t>o dia 22 de Janeiro deste ano, durante a rusga policial, 3 ind</w:t>
      </w:r>
      <w:r w:rsidR="002041BF" w:rsidRPr="00E12F6B">
        <w:rPr>
          <w:rFonts w:ascii="Times New Roman" w:eastAsia="標楷體" w:hAnsi="Times New Roman" w:cs="Times New Roman"/>
          <w:kern w:val="0"/>
          <w:sz w:val="26"/>
          <w:szCs w:val="26"/>
          <w:lang w:val="pt-PT"/>
        </w:rPr>
        <w:t>ivíduos do I</w:t>
      </w:r>
      <w:r w:rsidRPr="00E12F6B">
        <w:rPr>
          <w:rFonts w:ascii="Times New Roman" w:eastAsia="標楷體" w:hAnsi="Times New Roman" w:cs="Times New Roman"/>
          <w:kern w:val="0"/>
          <w:sz w:val="26"/>
          <w:szCs w:val="26"/>
          <w:lang w:val="pt-PT"/>
        </w:rPr>
        <w:t>nterior da China foram interceptados e na posse deles encontraram</w:t>
      </w:r>
      <w:r w:rsidR="00C4425B" w:rsidRPr="00E12F6B">
        <w:rPr>
          <w:rFonts w:ascii="Times New Roman" w:eastAsia="標楷體" w:hAnsi="Times New Roman" w:cs="Times New Roman"/>
          <w:kern w:val="0"/>
          <w:sz w:val="26"/>
          <w:szCs w:val="26"/>
          <w:lang w:val="pt-PT"/>
        </w:rPr>
        <w:t>-se</w:t>
      </w:r>
      <w:r w:rsidRPr="00E12F6B">
        <w:rPr>
          <w:rFonts w:ascii="Times New Roman" w:eastAsia="標楷體" w:hAnsi="Times New Roman" w:cs="Times New Roman"/>
          <w:kern w:val="0"/>
          <w:sz w:val="26"/>
          <w:szCs w:val="26"/>
          <w:lang w:val="pt-PT"/>
        </w:rPr>
        <w:t xml:space="preserve"> quatro pacotes de máscaras faciais, os quais contendo “</w:t>
      </w:r>
      <w:proofErr w:type="spellStart"/>
      <w:r w:rsidRPr="00E12F6B">
        <w:rPr>
          <w:rFonts w:ascii="Times New Roman" w:eastAsia="標楷體" w:hAnsi="Times New Roman" w:cs="Times New Roman"/>
          <w:kern w:val="0"/>
          <w:sz w:val="26"/>
          <w:szCs w:val="26"/>
          <w:lang w:val="pt-PT"/>
        </w:rPr>
        <w:t>metanfetamina</w:t>
      </w:r>
      <w:proofErr w:type="spellEnd"/>
      <w:r w:rsidRPr="00E12F6B">
        <w:rPr>
          <w:rFonts w:ascii="Times New Roman" w:eastAsia="標楷體" w:hAnsi="Times New Roman" w:cs="Times New Roman"/>
          <w:kern w:val="0"/>
          <w:sz w:val="26"/>
          <w:szCs w:val="26"/>
          <w:lang w:val="pt-PT"/>
        </w:rPr>
        <w:t>” em estado líquida, bem como “</w:t>
      </w:r>
      <w:r w:rsidRPr="00E12F6B">
        <w:rPr>
          <w:rFonts w:ascii="Times New Roman" w:eastAsia="標楷體" w:hAnsi="Times New Roman" w:cs="Times New Roman"/>
          <w:i/>
          <w:kern w:val="0"/>
          <w:sz w:val="26"/>
          <w:szCs w:val="26"/>
          <w:lang w:val="pt-PT"/>
        </w:rPr>
        <w:t>ecstasy</w:t>
      </w:r>
      <w:r w:rsidRPr="00E12F6B">
        <w:rPr>
          <w:rFonts w:ascii="Times New Roman" w:eastAsia="標楷體" w:hAnsi="Times New Roman" w:cs="Times New Roman"/>
          <w:kern w:val="0"/>
          <w:sz w:val="26"/>
          <w:szCs w:val="26"/>
          <w:lang w:val="pt-PT"/>
        </w:rPr>
        <w:t xml:space="preserve">” em pó contidos em </w:t>
      </w:r>
      <w:proofErr w:type="gramStart"/>
      <w:r w:rsidRPr="00E12F6B">
        <w:rPr>
          <w:rFonts w:ascii="Times New Roman" w:eastAsia="標楷體" w:hAnsi="Times New Roman" w:cs="Times New Roman"/>
          <w:i/>
          <w:kern w:val="0"/>
          <w:sz w:val="26"/>
          <w:szCs w:val="26"/>
          <w:lang w:val="pt-PT"/>
        </w:rPr>
        <w:t>snacks</w:t>
      </w:r>
      <w:proofErr w:type="gramEnd"/>
      <w:r w:rsidRPr="00E12F6B">
        <w:rPr>
          <w:rFonts w:ascii="Times New Roman" w:eastAsia="標楷體" w:hAnsi="Times New Roman" w:cs="Times New Roman"/>
          <w:kern w:val="0"/>
          <w:sz w:val="26"/>
          <w:szCs w:val="26"/>
          <w:lang w:val="pt-PT"/>
        </w:rPr>
        <w:t xml:space="preserve"> embalados, avaliados em cerca de 1,26 milhões de patacas. Em 29 de Janeiro e 2 de Fevereiro deste ano, a Polícia detectou dois casos em que faziam passar a cocaína em estado líquido como vinho tinto por via de correio e foram detidos, respectivamente, um homem de Macau e um homem de Hong Kong. Nestes dois casos apreenderam no total de cerca de 7.475 ml de cocaína líquida, no valor de cerca de 24,67 milhões de patacas.</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Para assegurar a segurança da sociedade de Macau e combater os actos ilícitos e </w:t>
      </w:r>
      <w:r w:rsidRPr="00E12F6B">
        <w:rPr>
          <w:rFonts w:ascii="Times New Roman" w:eastAsia="標楷體" w:hAnsi="Times New Roman" w:cs="Times New Roman"/>
          <w:kern w:val="0"/>
          <w:sz w:val="26"/>
          <w:szCs w:val="26"/>
          <w:lang w:val="pt-PT"/>
        </w:rPr>
        <w:lastRenderedPageBreak/>
        <w:t>criminais, os SPU, em 2020, continuou a coordenar os SA, o CPSP e a PJ a realizarem uma série de operações de rusga, nomeadamente, “Operação Preventiva do Inverno</w:t>
      </w:r>
      <w:r w:rsidR="006C2F7B" w:rsidRPr="00E12F6B">
        <w:rPr>
          <w:rFonts w:ascii="Times New Roman" w:eastAsia="標楷體" w:hAnsi="Times New Roman" w:cs="Times New Roman"/>
          <w:kern w:val="0"/>
          <w:sz w:val="26"/>
          <w:szCs w:val="26"/>
          <w:lang w:val="pt-PT"/>
        </w:rPr>
        <w:t xml:space="preserve"> 2020</w:t>
      </w:r>
      <w:r w:rsidRPr="00E12F6B">
        <w:rPr>
          <w:rFonts w:ascii="Times New Roman" w:eastAsia="標楷體" w:hAnsi="Times New Roman" w:cs="Times New Roman"/>
          <w:kern w:val="0"/>
          <w:sz w:val="26"/>
          <w:szCs w:val="26"/>
          <w:lang w:val="pt-PT"/>
        </w:rPr>
        <w:t>”, “Operação Trovoada 2020”, entre outras, no total realizaram 931 operações de rugas, mobilizaram 10.48</w:t>
      </w:r>
      <w:r w:rsidR="002041BF" w:rsidRPr="00E12F6B">
        <w:rPr>
          <w:rFonts w:ascii="Times New Roman" w:eastAsia="標楷體" w:hAnsi="Times New Roman" w:cs="Times New Roman"/>
          <w:kern w:val="0"/>
          <w:sz w:val="26"/>
          <w:szCs w:val="26"/>
          <w:lang w:val="pt-PT"/>
        </w:rPr>
        <w:t>7</w:t>
      </w:r>
      <w:r w:rsidRPr="00E12F6B">
        <w:rPr>
          <w:rFonts w:ascii="Times New Roman" w:eastAsia="標楷體" w:hAnsi="Times New Roman" w:cs="Times New Roman"/>
          <w:kern w:val="0"/>
          <w:sz w:val="26"/>
          <w:szCs w:val="26"/>
          <w:lang w:val="pt-PT"/>
        </w:rPr>
        <w:t xml:space="preserve"> forças policiais, 28.181 pessoas foram investigadas, dos quais 555 pessoas foram entregues aos órgãos judiciais por </w:t>
      </w:r>
      <w:r w:rsidR="00961971" w:rsidRPr="00E12F6B">
        <w:rPr>
          <w:rFonts w:ascii="Times New Roman" w:eastAsia="標楷體" w:hAnsi="Times New Roman" w:cs="Times New Roman"/>
          <w:kern w:val="0"/>
          <w:sz w:val="26"/>
          <w:szCs w:val="26"/>
          <w:lang w:val="pt-PT"/>
        </w:rPr>
        <w:t xml:space="preserve">suspeitos de prática de </w:t>
      </w:r>
      <w:r w:rsidRPr="00E12F6B">
        <w:rPr>
          <w:rFonts w:ascii="Times New Roman" w:eastAsia="標楷體" w:hAnsi="Times New Roman" w:cs="Times New Roman"/>
          <w:kern w:val="0"/>
          <w:sz w:val="26"/>
          <w:szCs w:val="26"/>
          <w:lang w:val="pt-PT"/>
        </w:rPr>
        <w:t>crime</w:t>
      </w:r>
      <w:r w:rsidR="00961971" w:rsidRPr="00E12F6B">
        <w:rPr>
          <w:rFonts w:ascii="Times New Roman" w:eastAsia="標楷體" w:hAnsi="Times New Roman" w:cs="Times New Roman"/>
          <w:kern w:val="0"/>
          <w:sz w:val="26"/>
          <w:szCs w:val="26"/>
          <w:lang w:val="pt-PT"/>
        </w:rPr>
        <w:t>s</w:t>
      </w:r>
      <w:r w:rsidRPr="00E12F6B">
        <w:rPr>
          <w:rFonts w:ascii="Times New Roman" w:eastAsia="標楷體" w:hAnsi="Times New Roman" w:cs="Times New Roman"/>
          <w:kern w:val="0"/>
          <w:sz w:val="26"/>
          <w:szCs w:val="26"/>
          <w:lang w:val="pt-PT"/>
        </w:rPr>
        <w:t>, envolvendo 461 casos.</w:t>
      </w:r>
      <w:r w:rsidRPr="00E12F6B">
        <w:rPr>
          <w:rFonts w:ascii="Times New Roman" w:hAnsi="Times New Roman" w:cs="Times New Roman"/>
          <w:sz w:val="26"/>
          <w:szCs w:val="26"/>
          <w:lang w:val="pt-PT"/>
        </w:rPr>
        <w:t xml:space="preserve"> </w:t>
      </w:r>
      <w:r w:rsidR="006D66D6" w:rsidRPr="00E12F6B">
        <w:rPr>
          <w:rFonts w:ascii="Times New Roman" w:hAnsi="Times New Roman" w:cs="Times New Roman"/>
          <w:sz w:val="26"/>
          <w:szCs w:val="26"/>
          <w:lang w:val="pt-PT"/>
        </w:rPr>
        <w:t xml:space="preserve">Entretanto, </w:t>
      </w:r>
      <w:r w:rsidR="00C84050" w:rsidRPr="00E12F6B">
        <w:rPr>
          <w:rFonts w:ascii="Times New Roman" w:hAnsi="Times New Roman" w:cs="Times New Roman"/>
          <w:sz w:val="26"/>
          <w:szCs w:val="26"/>
          <w:lang w:val="pt-PT"/>
        </w:rPr>
        <w:t xml:space="preserve">durante </w:t>
      </w:r>
      <w:r w:rsidRPr="00E12F6B">
        <w:rPr>
          <w:rFonts w:ascii="Times New Roman" w:eastAsia="標楷體" w:hAnsi="Times New Roman" w:cs="Times New Roman"/>
          <w:kern w:val="0"/>
          <w:sz w:val="26"/>
          <w:szCs w:val="26"/>
          <w:lang w:val="pt-PT"/>
        </w:rPr>
        <w:t>a “Operação Preventiva do Inverno 2021”</w:t>
      </w:r>
      <w:r w:rsidR="00C84050" w:rsidRPr="00E12F6B">
        <w:rPr>
          <w:rFonts w:ascii="Times New Roman" w:eastAsia="標楷體" w:hAnsi="Times New Roman" w:cs="Times New Roman"/>
          <w:kern w:val="0"/>
          <w:sz w:val="26"/>
          <w:szCs w:val="26"/>
          <w:lang w:val="pt-PT"/>
        </w:rPr>
        <w:t>,</w:t>
      </w:r>
      <w:r w:rsidRPr="00E12F6B">
        <w:rPr>
          <w:rFonts w:ascii="Times New Roman" w:eastAsia="標楷體" w:hAnsi="Times New Roman" w:cs="Times New Roman"/>
          <w:kern w:val="0"/>
          <w:sz w:val="26"/>
          <w:szCs w:val="26"/>
          <w:lang w:val="pt-PT"/>
        </w:rPr>
        <w:t xml:space="preserve"> </w:t>
      </w:r>
      <w:r w:rsidR="006D66D6" w:rsidRPr="00E12F6B">
        <w:rPr>
          <w:rFonts w:ascii="Times New Roman" w:eastAsia="標楷體" w:hAnsi="Times New Roman" w:cs="Times New Roman"/>
          <w:kern w:val="0"/>
          <w:sz w:val="26"/>
          <w:szCs w:val="26"/>
          <w:lang w:val="pt-PT"/>
        </w:rPr>
        <w:t xml:space="preserve">realizada a partir de 22 de Janeiro </w:t>
      </w:r>
      <w:r w:rsidR="006C2F7B" w:rsidRPr="00E12F6B">
        <w:rPr>
          <w:rFonts w:ascii="Times New Roman" w:eastAsia="標楷體" w:hAnsi="Times New Roman" w:cs="Times New Roman"/>
          <w:kern w:val="0"/>
          <w:sz w:val="26"/>
          <w:szCs w:val="26"/>
          <w:lang w:val="pt-PT"/>
        </w:rPr>
        <w:t>até</w:t>
      </w:r>
      <w:r w:rsidR="006D66D6" w:rsidRPr="00E12F6B">
        <w:rPr>
          <w:rFonts w:ascii="Times New Roman" w:eastAsia="標楷體" w:hAnsi="Times New Roman" w:cs="Times New Roman"/>
          <w:kern w:val="0"/>
          <w:sz w:val="26"/>
          <w:szCs w:val="26"/>
          <w:lang w:val="pt-PT"/>
        </w:rPr>
        <w:t xml:space="preserve"> 21</w:t>
      </w:r>
      <w:r w:rsidR="006C2F7B" w:rsidRPr="00E12F6B">
        <w:rPr>
          <w:rFonts w:ascii="Times New Roman" w:eastAsia="標楷體" w:hAnsi="Times New Roman" w:cs="Times New Roman"/>
          <w:kern w:val="0"/>
          <w:sz w:val="26"/>
          <w:szCs w:val="26"/>
          <w:lang w:val="pt-PT"/>
        </w:rPr>
        <w:t xml:space="preserve"> </w:t>
      </w:r>
      <w:r w:rsidRPr="00E12F6B">
        <w:rPr>
          <w:rFonts w:ascii="Times New Roman" w:eastAsia="標楷體" w:hAnsi="Times New Roman" w:cs="Times New Roman"/>
          <w:kern w:val="0"/>
          <w:sz w:val="26"/>
          <w:szCs w:val="26"/>
          <w:lang w:val="pt-PT"/>
        </w:rPr>
        <w:t xml:space="preserve">de Fevereiro do corrente ano, a Polícia </w:t>
      </w:r>
      <w:r w:rsidR="00C84050" w:rsidRPr="00E12F6B">
        <w:rPr>
          <w:rFonts w:ascii="Times New Roman" w:eastAsia="標楷體" w:hAnsi="Times New Roman" w:cs="Times New Roman"/>
          <w:kern w:val="0"/>
          <w:sz w:val="26"/>
          <w:szCs w:val="26"/>
          <w:lang w:val="pt-PT"/>
        </w:rPr>
        <w:t xml:space="preserve">tem </w:t>
      </w:r>
      <w:r w:rsidRPr="00E12F6B">
        <w:rPr>
          <w:rFonts w:ascii="Times New Roman" w:eastAsia="標楷體" w:hAnsi="Times New Roman" w:cs="Times New Roman"/>
          <w:kern w:val="0"/>
          <w:sz w:val="26"/>
          <w:szCs w:val="26"/>
          <w:lang w:val="pt-PT"/>
        </w:rPr>
        <w:t>proced</w:t>
      </w:r>
      <w:r w:rsidR="00C84050" w:rsidRPr="00E12F6B">
        <w:rPr>
          <w:rFonts w:ascii="Times New Roman" w:eastAsia="標楷體" w:hAnsi="Times New Roman" w:cs="Times New Roman"/>
          <w:kern w:val="0"/>
          <w:sz w:val="26"/>
          <w:szCs w:val="26"/>
          <w:lang w:val="pt-PT"/>
        </w:rPr>
        <w:t>ido</w:t>
      </w:r>
      <w:r w:rsidR="006D66D6" w:rsidRPr="00E12F6B">
        <w:rPr>
          <w:rFonts w:ascii="Times New Roman" w:eastAsia="標楷體" w:hAnsi="Times New Roman" w:cs="Times New Roman"/>
          <w:kern w:val="0"/>
          <w:sz w:val="26"/>
          <w:szCs w:val="26"/>
          <w:lang w:val="pt-PT"/>
        </w:rPr>
        <w:t xml:space="preserve"> 753</w:t>
      </w:r>
      <w:r w:rsidR="00C84050" w:rsidRPr="00E12F6B">
        <w:rPr>
          <w:rFonts w:ascii="Times New Roman" w:eastAsia="標楷體" w:hAnsi="Times New Roman" w:cs="Times New Roman"/>
          <w:kern w:val="0"/>
          <w:sz w:val="26"/>
          <w:szCs w:val="26"/>
          <w:lang w:val="pt-PT"/>
        </w:rPr>
        <w:t xml:space="preserve"> rusgas e mobilizado</w:t>
      </w:r>
      <w:r w:rsidRPr="00E12F6B">
        <w:rPr>
          <w:rFonts w:ascii="Times New Roman" w:eastAsia="標楷體" w:hAnsi="Times New Roman" w:cs="Times New Roman"/>
          <w:kern w:val="0"/>
          <w:sz w:val="26"/>
          <w:szCs w:val="26"/>
          <w:lang w:val="pt-PT"/>
        </w:rPr>
        <w:t xml:space="preserve"> </w:t>
      </w:r>
      <w:r w:rsidR="006D66D6" w:rsidRPr="00E12F6B">
        <w:rPr>
          <w:rFonts w:ascii="Times New Roman" w:eastAsia="標楷體" w:hAnsi="Times New Roman" w:cs="Times New Roman"/>
          <w:kern w:val="0"/>
          <w:sz w:val="26"/>
          <w:szCs w:val="26"/>
          <w:lang w:val="pt-PT"/>
        </w:rPr>
        <w:t xml:space="preserve">7.158 </w:t>
      </w:r>
      <w:r w:rsidRPr="00E12F6B">
        <w:rPr>
          <w:rFonts w:ascii="Times New Roman" w:eastAsia="標楷體" w:hAnsi="Times New Roman" w:cs="Times New Roman"/>
          <w:kern w:val="0"/>
          <w:sz w:val="26"/>
          <w:szCs w:val="26"/>
          <w:lang w:val="pt-PT"/>
        </w:rPr>
        <w:t>forças policiais,</w:t>
      </w:r>
      <w:r w:rsidR="006D66D6" w:rsidRPr="00E12F6B">
        <w:rPr>
          <w:rFonts w:ascii="Times New Roman" w:eastAsia="標楷體" w:hAnsi="Times New Roman" w:cs="Times New Roman"/>
          <w:kern w:val="0"/>
          <w:sz w:val="26"/>
          <w:szCs w:val="26"/>
          <w:lang w:val="pt-PT"/>
        </w:rPr>
        <w:t xml:space="preserve"> 21.581</w:t>
      </w:r>
      <w:r w:rsidR="00F713E0" w:rsidRPr="00E12F6B">
        <w:rPr>
          <w:rFonts w:ascii="Times New Roman" w:eastAsia="標楷體" w:hAnsi="Times New Roman" w:cs="Times New Roman"/>
          <w:kern w:val="0"/>
          <w:sz w:val="26"/>
          <w:szCs w:val="26"/>
          <w:lang w:val="pt-PT"/>
        </w:rPr>
        <w:t xml:space="preserve"> </w:t>
      </w:r>
      <w:r w:rsidRPr="00E12F6B">
        <w:rPr>
          <w:rFonts w:ascii="Times New Roman" w:eastAsia="標楷體" w:hAnsi="Times New Roman" w:cs="Times New Roman"/>
          <w:kern w:val="0"/>
          <w:sz w:val="26"/>
          <w:szCs w:val="26"/>
          <w:lang w:val="pt-PT"/>
        </w:rPr>
        <w:t xml:space="preserve">pessoas foram investigadas e </w:t>
      </w:r>
      <w:r w:rsidR="006D66D6" w:rsidRPr="00E12F6B">
        <w:rPr>
          <w:rFonts w:ascii="Times New Roman" w:eastAsia="標楷體" w:hAnsi="Times New Roman" w:cs="Times New Roman"/>
          <w:kern w:val="0"/>
          <w:sz w:val="26"/>
          <w:szCs w:val="26"/>
          <w:lang w:val="pt-PT"/>
        </w:rPr>
        <w:t>274</w:t>
      </w:r>
      <w:r w:rsidRPr="00E12F6B">
        <w:rPr>
          <w:rFonts w:ascii="Times New Roman" w:eastAsia="標楷體" w:hAnsi="Times New Roman" w:cs="Times New Roman"/>
          <w:kern w:val="0"/>
          <w:sz w:val="26"/>
          <w:szCs w:val="26"/>
          <w:lang w:val="pt-PT"/>
        </w:rPr>
        <w:t xml:space="preserve"> pessoas foram levadas à esquadra para prestar auxílio na investigação</w:t>
      </w:r>
      <w:r w:rsidR="006D66D6" w:rsidRPr="00E12F6B">
        <w:rPr>
          <w:rFonts w:ascii="Times New Roman" w:eastAsia="標楷體" w:hAnsi="Times New Roman" w:cs="Times New Roman"/>
          <w:kern w:val="0"/>
          <w:sz w:val="26"/>
          <w:szCs w:val="26"/>
          <w:lang w:val="pt-PT"/>
        </w:rPr>
        <w:t>, envolvidos em 213 casos</w:t>
      </w:r>
      <w:r w:rsidRPr="00E12F6B">
        <w:rPr>
          <w:rFonts w:ascii="Times New Roman" w:eastAsia="標楷體" w:hAnsi="Times New Roman" w:cs="Times New Roman"/>
          <w:kern w:val="0"/>
          <w:sz w:val="26"/>
          <w:szCs w:val="26"/>
          <w:lang w:val="pt-PT"/>
        </w:rPr>
        <w:t>.</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rPr>
          <w:rFonts w:ascii="Times New Roman" w:eastAsia="標楷體" w:hAnsi="Times New Roman" w:cs="Times New Roman"/>
          <w:kern w:val="0"/>
          <w:sz w:val="26"/>
          <w:szCs w:val="26"/>
          <w:lang w:val="pt-PT"/>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No ano transacto, o “Sistema de Videovigilância em Espaços Públicos de Macau”, vulgarmente conhecido por “Olhos no céu”, melhorou eficazmente a taxa de resolução dos casos e auxiliou a Polícia </w:t>
      </w:r>
      <w:r w:rsidR="00D82DD9" w:rsidRPr="00E12F6B">
        <w:rPr>
          <w:rFonts w:ascii="Times New Roman" w:eastAsia="標楷體" w:hAnsi="Times New Roman" w:cs="Times New Roman"/>
          <w:kern w:val="0"/>
          <w:sz w:val="26"/>
          <w:szCs w:val="26"/>
          <w:lang w:val="pt-PT"/>
        </w:rPr>
        <w:t xml:space="preserve">na investigação de 2.342 casos, </w:t>
      </w:r>
      <w:r w:rsidRPr="00E12F6B">
        <w:rPr>
          <w:rFonts w:ascii="Times New Roman" w:eastAsia="標楷體" w:hAnsi="Times New Roman" w:cs="Times New Roman"/>
          <w:kern w:val="0"/>
          <w:sz w:val="26"/>
          <w:szCs w:val="26"/>
          <w:lang w:val="pt-PT"/>
        </w:rPr>
        <w:t xml:space="preserve">os quais incluíram a criminalidade violenta como os crimes de “ofensas graves à integridade física”, “homicídio” e “fogo posto”. A obra da 4.ª fase do “Olhos no céu” foi concluída no dia 27 de Abril do ano passado e entrou em funcionamento no dia 6 de Agosto. A previsão do objectivo </w:t>
      </w:r>
      <w:proofErr w:type="gramStart"/>
      <w:r w:rsidRPr="00E12F6B">
        <w:rPr>
          <w:rFonts w:ascii="Times New Roman" w:eastAsia="標楷體" w:hAnsi="Times New Roman" w:cs="Times New Roman"/>
          <w:kern w:val="0"/>
          <w:sz w:val="26"/>
          <w:szCs w:val="26"/>
          <w:lang w:val="pt-PT"/>
        </w:rPr>
        <w:t>das 5.ª</w:t>
      </w:r>
      <w:proofErr w:type="gramEnd"/>
      <w:r w:rsidRPr="00E12F6B">
        <w:rPr>
          <w:rFonts w:ascii="Times New Roman" w:eastAsia="標楷體" w:hAnsi="Times New Roman" w:cs="Times New Roman"/>
          <w:kern w:val="0"/>
          <w:sz w:val="26"/>
          <w:szCs w:val="26"/>
          <w:lang w:val="pt-PT"/>
        </w:rPr>
        <w:t xml:space="preserve"> e 6.ª fases é “intensificar a implementação das câmaras em determinadas zonas” e “aprofundar e alargar a disposição geral das câmaras”.</w:t>
      </w:r>
      <w:r w:rsidR="004C5931" w:rsidRPr="00E12F6B">
        <w:rPr>
          <w:rFonts w:ascii="Times New Roman" w:eastAsia="標楷體" w:hAnsi="Times New Roman" w:cs="Times New Roman"/>
          <w:kern w:val="0"/>
          <w:sz w:val="26"/>
          <w:szCs w:val="26"/>
          <w:lang w:val="pt-PT"/>
        </w:rPr>
        <w:t xml:space="preserve"> O</w:t>
      </w:r>
      <w:r w:rsidRPr="00E12F6B">
        <w:rPr>
          <w:rFonts w:ascii="Times New Roman" w:eastAsia="標楷體" w:hAnsi="Times New Roman" w:cs="Times New Roman"/>
          <w:kern w:val="0"/>
          <w:sz w:val="26"/>
          <w:szCs w:val="26"/>
          <w:lang w:val="pt-PT"/>
        </w:rPr>
        <w:t>s trabalhos de estudo</w:t>
      </w:r>
      <w:r w:rsidR="004C5931" w:rsidRPr="00E12F6B">
        <w:rPr>
          <w:rFonts w:ascii="Times New Roman" w:eastAsia="標楷體" w:hAnsi="Times New Roman" w:cs="Times New Roman"/>
          <w:kern w:val="0"/>
          <w:sz w:val="26"/>
          <w:szCs w:val="26"/>
          <w:lang w:val="pt-PT"/>
        </w:rPr>
        <w:t xml:space="preserve"> estão a proceder-se actualmente</w:t>
      </w:r>
      <w:r w:rsidRPr="00E12F6B">
        <w:rPr>
          <w:rFonts w:ascii="Times New Roman" w:eastAsia="標楷體" w:hAnsi="Times New Roman" w:cs="Times New Roman"/>
          <w:kern w:val="0"/>
          <w:sz w:val="26"/>
          <w:szCs w:val="26"/>
          <w:lang w:val="pt-PT"/>
        </w:rPr>
        <w:t>.</w:t>
      </w:r>
      <w:r w:rsidR="00FE35A1" w:rsidRPr="00E12F6B">
        <w:rPr>
          <w:rFonts w:ascii="Times New Roman" w:eastAsia="標楷體" w:hAnsi="Times New Roman" w:cs="Times New Roman"/>
          <w:kern w:val="0"/>
          <w:sz w:val="26"/>
          <w:szCs w:val="26"/>
          <w:lang w:val="pt-PT"/>
        </w:rPr>
        <w:t xml:space="preserve"> </w:t>
      </w:r>
    </w:p>
    <w:p w:rsidR="00FE35A1" w:rsidRPr="00E12F6B" w:rsidRDefault="00FE35A1" w:rsidP="00FE35A1">
      <w:pPr>
        <w:pStyle w:val="a7"/>
        <w:rPr>
          <w:rFonts w:ascii="Times New Roman" w:eastAsia="標楷體" w:hAnsi="Times New Roman" w:cs="Times New Roman"/>
          <w:kern w:val="0"/>
          <w:sz w:val="26"/>
          <w:szCs w:val="26"/>
          <w:lang w:val="pt-PT"/>
        </w:rPr>
      </w:pPr>
    </w:p>
    <w:p w:rsidR="00FE35A1" w:rsidRPr="00E12F6B" w:rsidRDefault="000D15D3"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Face ao exposto, a segurança de Macau mantém-se favorável e estável. No entanto, a Polícia também notou que o número de alguns tipos de crimes aumentou, e </w:t>
      </w:r>
      <w:r w:rsidR="00DC5C58" w:rsidRPr="00E12F6B">
        <w:rPr>
          <w:rFonts w:ascii="Times New Roman" w:eastAsia="標楷體" w:hAnsi="Times New Roman" w:cs="Times New Roman"/>
          <w:kern w:val="0"/>
          <w:sz w:val="26"/>
          <w:szCs w:val="26"/>
          <w:lang w:val="pt-PT"/>
        </w:rPr>
        <w:t>d</w:t>
      </w:r>
      <w:r w:rsidRPr="00E12F6B">
        <w:rPr>
          <w:rFonts w:ascii="Times New Roman" w:eastAsia="標楷體" w:hAnsi="Times New Roman" w:cs="Times New Roman"/>
          <w:kern w:val="0"/>
          <w:sz w:val="26"/>
          <w:szCs w:val="26"/>
          <w:lang w:val="pt-PT"/>
        </w:rPr>
        <w:t xml:space="preserve">alguns crimes </w:t>
      </w:r>
      <w:r w:rsidR="00DC5C58" w:rsidRPr="00E12F6B">
        <w:rPr>
          <w:rFonts w:ascii="Times New Roman" w:eastAsia="標楷體" w:hAnsi="Times New Roman" w:cs="Times New Roman"/>
          <w:kern w:val="0"/>
          <w:sz w:val="26"/>
          <w:szCs w:val="26"/>
          <w:lang w:val="pt-PT"/>
        </w:rPr>
        <w:t xml:space="preserve">são </w:t>
      </w:r>
      <w:r w:rsidRPr="00E12F6B">
        <w:rPr>
          <w:rFonts w:ascii="Times New Roman" w:eastAsia="標楷體" w:hAnsi="Times New Roman" w:cs="Times New Roman"/>
          <w:kern w:val="0"/>
          <w:sz w:val="26"/>
          <w:szCs w:val="26"/>
          <w:lang w:val="pt-PT"/>
        </w:rPr>
        <w:t>gera</w:t>
      </w:r>
      <w:r w:rsidR="00DC5C58" w:rsidRPr="00E12F6B">
        <w:rPr>
          <w:rFonts w:ascii="Times New Roman" w:eastAsia="標楷體" w:hAnsi="Times New Roman" w:cs="Times New Roman"/>
          <w:kern w:val="0"/>
          <w:sz w:val="26"/>
          <w:szCs w:val="26"/>
          <w:lang w:val="pt-PT"/>
        </w:rPr>
        <w:t xml:space="preserve">dos </w:t>
      </w:r>
      <w:r w:rsidRPr="00E12F6B">
        <w:rPr>
          <w:rFonts w:ascii="Times New Roman" w:eastAsia="標楷體" w:hAnsi="Times New Roman" w:cs="Times New Roman"/>
          <w:kern w:val="0"/>
          <w:sz w:val="26"/>
          <w:szCs w:val="26"/>
          <w:lang w:val="pt-PT"/>
        </w:rPr>
        <w:t xml:space="preserve">novos </w:t>
      </w:r>
      <w:r w:rsidRPr="00E12F6B">
        <w:rPr>
          <w:rFonts w:ascii="Times New Roman" w:eastAsia="標楷體" w:hAnsi="Times New Roman" w:cs="Times New Roman"/>
          <w:i/>
          <w:kern w:val="0"/>
          <w:sz w:val="26"/>
          <w:szCs w:val="26"/>
          <w:lang w:val="pt-PT"/>
        </w:rPr>
        <w:t>mod</w:t>
      </w:r>
      <w:r w:rsidR="00DC5C58" w:rsidRPr="00E12F6B">
        <w:rPr>
          <w:rFonts w:ascii="Times New Roman" w:eastAsia="標楷體" w:hAnsi="Times New Roman" w:cs="Times New Roman"/>
          <w:i/>
          <w:kern w:val="0"/>
          <w:sz w:val="26"/>
          <w:szCs w:val="26"/>
          <w:lang w:val="pt-PT"/>
        </w:rPr>
        <w:t>u</w:t>
      </w:r>
      <w:r w:rsidRPr="00E12F6B">
        <w:rPr>
          <w:rFonts w:ascii="Times New Roman" w:eastAsia="標楷體" w:hAnsi="Times New Roman" w:cs="Times New Roman"/>
          <w:i/>
          <w:kern w:val="0"/>
          <w:sz w:val="26"/>
          <w:szCs w:val="26"/>
          <w:lang w:val="pt-PT"/>
        </w:rPr>
        <w:t>s</w:t>
      </w:r>
      <w:r w:rsidR="00DC5C58" w:rsidRPr="00E12F6B">
        <w:rPr>
          <w:rFonts w:ascii="Times New Roman" w:eastAsia="標楷體" w:hAnsi="Times New Roman" w:cs="Times New Roman"/>
          <w:i/>
          <w:kern w:val="0"/>
          <w:sz w:val="26"/>
          <w:szCs w:val="26"/>
          <w:lang w:val="pt-PT"/>
        </w:rPr>
        <w:t xml:space="preserve"> </w:t>
      </w:r>
      <w:proofErr w:type="spellStart"/>
      <w:r w:rsidR="00DC5C58" w:rsidRPr="00E12F6B">
        <w:rPr>
          <w:rFonts w:ascii="Times New Roman" w:eastAsia="標楷體" w:hAnsi="Times New Roman" w:cs="Times New Roman"/>
          <w:i/>
          <w:kern w:val="0"/>
          <w:sz w:val="26"/>
          <w:szCs w:val="26"/>
          <w:lang w:val="pt-PT"/>
        </w:rPr>
        <w:t>operandi</w:t>
      </w:r>
      <w:proofErr w:type="spellEnd"/>
      <w:r w:rsidRPr="00E12F6B">
        <w:rPr>
          <w:rFonts w:ascii="Times New Roman" w:eastAsia="標楷體" w:hAnsi="Times New Roman" w:cs="Times New Roman"/>
          <w:kern w:val="0"/>
          <w:sz w:val="26"/>
          <w:szCs w:val="26"/>
          <w:lang w:val="pt-PT"/>
        </w:rPr>
        <w:t xml:space="preserve">. Face a esta situação, a Polícia além de reforçar as rusgas, pondo em prática o conceito de prevenção e combate à criminalidade, mediante a investigação criminal com base nas informações, efectuando por iniciativa própria a pesquisa de informações criminais, estudando e analisando profundamente as informações dos casos, estabelecendo estratégias especiais de combate e ajustando atempadamente as implementações; continua a cooperar com outros serviços públicos, associações e associações de moradores para realizar os trabalhos de divulgação e </w:t>
      </w:r>
      <w:r w:rsidRPr="00E12F6B">
        <w:rPr>
          <w:rFonts w:ascii="Times New Roman" w:eastAsia="標楷體" w:hAnsi="Times New Roman" w:cs="Times New Roman"/>
          <w:kern w:val="0"/>
          <w:sz w:val="26"/>
          <w:szCs w:val="26"/>
          <w:lang w:val="pt-PT"/>
        </w:rPr>
        <w:lastRenderedPageBreak/>
        <w:t xml:space="preserve">sensibilização, mediante a </w:t>
      </w:r>
      <w:proofErr w:type="gramStart"/>
      <w:r w:rsidRPr="00E12F6B">
        <w:rPr>
          <w:rFonts w:ascii="Times New Roman" w:eastAsia="標楷體" w:hAnsi="Times New Roman" w:cs="Times New Roman"/>
          <w:kern w:val="0"/>
          <w:sz w:val="26"/>
          <w:szCs w:val="26"/>
          <w:lang w:val="pt-PT"/>
        </w:rPr>
        <w:t>media</w:t>
      </w:r>
      <w:proofErr w:type="gramEnd"/>
      <w:r w:rsidRPr="00E12F6B">
        <w:rPr>
          <w:rFonts w:ascii="Times New Roman" w:eastAsia="標楷體" w:hAnsi="Times New Roman" w:cs="Times New Roman"/>
          <w:kern w:val="0"/>
          <w:sz w:val="26"/>
          <w:szCs w:val="26"/>
          <w:lang w:val="pt-PT"/>
        </w:rPr>
        <w:t xml:space="preserve">, plataformas de internet, palestras e workshops, com vista elevar a consciência de prevenção de criminalidade do público, bem como, incentivá-lo a denunciar crimes e fornecer informações à Polícia.  </w:t>
      </w:r>
    </w:p>
    <w:p w:rsidR="00FE35A1" w:rsidRPr="00E12F6B" w:rsidRDefault="00FE35A1" w:rsidP="00FE35A1">
      <w:pPr>
        <w:pStyle w:val="a7"/>
        <w:rPr>
          <w:rFonts w:ascii="Times New Roman" w:eastAsia="標楷體" w:hAnsi="Times New Roman" w:cs="Times New Roman"/>
          <w:kern w:val="0"/>
          <w:sz w:val="26"/>
          <w:szCs w:val="26"/>
          <w:lang w:val="pt-PT"/>
        </w:rPr>
      </w:pPr>
    </w:p>
    <w:p w:rsidR="000D15D3" w:rsidRPr="00E12F6B" w:rsidRDefault="00087A6E" w:rsidP="00FE35A1">
      <w:pPr>
        <w:pStyle w:val="a7"/>
        <w:numPr>
          <w:ilvl w:val="0"/>
          <w:numId w:val="1"/>
        </w:numPr>
        <w:overflowPunct w:val="0"/>
        <w:spacing w:line="420" w:lineRule="exact"/>
        <w:ind w:leftChars="0" w:left="482" w:hanging="482"/>
        <w:jc w:val="both"/>
        <w:rPr>
          <w:rFonts w:ascii="Times New Roman" w:eastAsia="SimSun" w:hAnsi="Times New Roman" w:cs="Times New Roman"/>
          <w:kern w:val="0"/>
          <w:sz w:val="26"/>
          <w:szCs w:val="26"/>
          <w:lang w:val="pt-PT" w:eastAsia="zh-CN"/>
        </w:rPr>
      </w:pPr>
      <w:r w:rsidRPr="00E12F6B">
        <w:rPr>
          <w:rFonts w:ascii="Times New Roman" w:eastAsia="標楷體" w:hAnsi="Times New Roman" w:cs="Times New Roman"/>
          <w:kern w:val="0"/>
          <w:sz w:val="26"/>
          <w:szCs w:val="26"/>
          <w:lang w:val="pt-PT"/>
        </w:rPr>
        <w:t xml:space="preserve">A actual situação </w:t>
      </w:r>
      <w:r w:rsidR="000D15D3" w:rsidRPr="00E12F6B">
        <w:rPr>
          <w:rFonts w:ascii="Times New Roman" w:eastAsia="標楷體" w:hAnsi="Times New Roman" w:cs="Times New Roman"/>
          <w:kern w:val="0"/>
          <w:sz w:val="26"/>
          <w:szCs w:val="26"/>
          <w:lang w:val="pt-PT"/>
        </w:rPr>
        <w:t>e</w:t>
      </w:r>
      <w:r w:rsidR="000D15D3" w:rsidRPr="00ED5B5D">
        <w:rPr>
          <w:rFonts w:ascii="Times New Roman" w:eastAsia="標楷體" w:hAnsi="Times New Roman" w:cs="Times New Roman"/>
          <w:kern w:val="0"/>
          <w:sz w:val="26"/>
          <w:szCs w:val="26"/>
          <w:lang w:val="pt-PT"/>
        </w:rPr>
        <w:t xml:space="preserve">pidémica ainda </w:t>
      </w:r>
      <w:r w:rsidRPr="00ED5B5D">
        <w:rPr>
          <w:rFonts w:ascii="Times New Roman" w:eastAsia="標楷體" w:hAnsi="Times New Roman" w:cs="Times New Roman"/>
          <w:kern w:val="0"/>
          <w:sz w:val="26"/>
          <w:szCs w:val="26"/>
          <w:lang w:val="pt-PT"/>
        </w:rPr>
        <w:t>é grave</w:t>
      </w:r>
      <w:r w:rsidR="000D15D3" w:rsidRPr="00ED5B5D">
        <w:rPr>
          <w:rFonts w:ascii="Times New Roman" w:eastAsia="標楷體" w:hAnsi="Times New Roman" w:cs="Times New Roman"/>
          <w:kern w:val="0"/>
          <w:sz w:val="26"/>
          <w:szCs w:val="26"/>
          <w:lang w:val="pt-PT"/>
        </w:rPr>
        <w:t>, muitos países ainda não conseguem controlar a epidemia de forma eficaz</w:t>
      </w:r>
      <w:r w:rsidR="004C5931" w:rsidRPr="00ED5B5D">
        <w:rPr>
          <w:rFonts w:ascii="Times New Roman" w:eastAsia="標楷體" w:hAnsi="Times New Roman" w:cs="Times New Roman"/>
          <w:kern w:val="0"/>
          <w:sz w:val="26"/>
          <w:szCs w:val="26"/>
          <w:lang w:val="pt-PT"/>
        </w:rPr>
        <w:t xml:space="preserve"> e</w:t>
      </w:r>
      <w:r w:rsidR="000D15D3" w:rsidRPr="00ED5B5D">
        <w:rPr>
          <w:rFonts w:ascii="Times New Roman" w:eastAsia="標楷體" w:hAnsi="Times New Roman" w:cs="Times New Roman"/>
          <w:kern w:val="0"/>
          <w:sz w:val="26"/>
          <w:szCs w:val="26"/>
          <w:lang w:val="pt-PT"/>
        </w:rPr>
        <w:t xml:space="preserve"> </w:t>
      </w:r>
      <w:r w:rsidR="00992D0A" w:rsidRPr="00ED5B5D">
        <w:rPr>
          <w:rFonts w:ascii="Times New Roman" w:eastAsia="標楷體" w:hAnsi="Times New Roman" w:cs="Times New Roman"/>
          <w:kern w:val="0"/>
          <w:sz w:val="26"/>
          <w:szCs w:val="26"/>
          <w:lang w:val="pt-PT"/>
        </w:rPr>
        <w:t>alguma</w:t>
      </w:r>
      <w:r w:rsidR="000D15D3" w:rsidRPr="00ED5B5D">
        <w:rPr>
          <w:rFonts w:ascii="Times New Roman" w:eastAsia="標楷體" w:hAnsi="Times New Roman" w:cs="Times New Roman"/>
          <w:kern w:val="0"/>
          <w:sz w:val="26"/>
          <w:szCs w:val="26"/>
          <w:lang w:val="pt-PT"/>
        </w:rPr>
        <w:t xml:space="preserve">s regiões do Interior da China também </w:t>
      </w:r>
      <w:r w:rsidR="009E1024" w:rsidRPr="00ED5B5D">
        <w:rPr>
          <w:rFonts w:ascii="Times New Roman" w:eastAsia="標楷體" w:hAnsi="Times New Roman" w:cs="Times New Roman"/>
          <w:kern w:val="0"/>
          <w:sz w:val="26"/>
          <w:szCs w:val="26"/>
          <w:lang w:val="pt-PT"/>
        </w:rPr>
        <w:t>tinham aumentado</w:t>
      </w:r>
      <w:r w:rsidR="000D15D3" w:rsidRPr="00ED5B5D">
        <w:rPr>
          <w:rFonts w:ascii="Times New Roman" w:eastAsia="標楷體" w:hAnsi="Times New Roman" w:cs="Times New Roman"/>
          <w:kern w:val="0"/>
          <w:sz w:val="26"/>
          <w:szCs w:val="26"/>
          <w:lang w:val="pt-PT"/>
        </w:rPr>
        <w:t xml:space="preserve"> os se</w:t>
      </w:r>
      <w:bookmarkStart w:id="0" w:name="_GoBack"/>
      <w:bookmarkEnd w:id="0"/>
      <w:r w:rsidR="000D15D3" w:rsidRPr="00E12F6B">
        <w:rPr>
          <w:rFonts w:ascii="Times New Roman" w:eastAsia="標楷體" w:hAnsi="Times New Roman" w:cs="Times New Roman"/>
          <w:kern w:val="0"/>
          <w:sz w:val="26"/>
          <w:szCs w:val="26"/>
          <w:lang w:val="pt-PT"/>
        </w:rPr>
        <w:t xml:space="preserve">us níveis de risco devido ao aparecimento contínuo de casos locais. Embora os resultados antiepidémicos de Macau no ano passado tenham sido notáveis, </w:t>
      </w:r>
      <w:r w:rsidR="004C5931" w:rsidRPr="00E12F6B">
        <w:rPr>
          <w:rFonts w:ascii="Times New Roman" w:eastAsia="標楷體" w:hAnsi="Times New Roman" w:cs="Times New Roman"/>
          <w:kern w:val="0"/>
          <w:sz w:val="26"/>
          <w:szCs w:val="26"/>
          <w:lang w:val="pt-PT"/>
        </w:rPr>
        <w:t>conforme</w:t>
      </w:r>
      <w:r w:rsidR="000D15D3" w:rsidRPr="00E12F6B">
        <w:rPr>
          <w:rFonts w:ascii="Times New Roman" w:eastAsia="標楷體" w:hAnsi="Times New Roman" w:cs="Times New Roman"/>
          <w:kern w:val="0"/>
          <w:sz w:val="26"/>
          <w:szCs w:val="26"/>
          <w:lang w:val="pt-PT"/>
        </w:rPr>
        <w:t xml:space="preserve"> as implementações gerais do Governo da RAEM, as autoridades de segurança não irão baixar a guarda, continuarão a executar com todos os esforços as medidas de prevenção epidémica do Governo da RAEM e manterão um alto nível de alerta a vários factores de instabilidade social, avaliando constantemente o estado de segurança, ajustando atempadamente as implementações policiais, reforçando a cooperação com outros países, regiões e organizações internacionais, com vista a salvaguardar a segurança da vida e dos bens do público e assegurar a prosperidade e a estabilidade da sociedade de Macau.</w:t>
      </w:r>
    </w:p>
    <w:p w:rsidR="000D15D3" w:rsidRPr="00E12F6B" w:rsidRDefault="000D15D3" w:rsidP="000D15D3">
      <w:pPr>
        <w:overflowPunct w:val="0"/>
        <w:spacing w:line="420" w:lineRule="exact"/>
        <w:jc w:val="both"/>
        <w:rPr>
          <w:rFonts w:ascii="Times New Roman" w:eastAsia="標楷體" w:hAnsi="Times New Roman" w:cs="Times New Roman"/>
          <w:kern w:val="0"/>
          <w:sz w:val="26"/>
          <w:szCs w:val="26"/>
          <w:lang w:val="pt-PT"/>
        </w:rPr>
      </w:pPr>
    </w:p>
    <w:p w:rsidR="000D15D3" w:rsidRPr="00E12F6B" w:rsidRDefault="000D15D3" w:rsidP="000D15D3">
      <w:pPr>
        <w:pStyle w:val="a7"/>
        <w:overflowPunct w:val="0"/>
        <w:spacing w:line="420" w:lineRule="exact"/>
        <w:ind w:leftChars="0" w:left="482"/>
        <w:jc w:val="right"/>
        <w:rPr>
          <w:rFonts w:ascii="Times New Roman" w:eastAsia="標楷體" w:hAnsi="Times New Roman" w:cs="Times New Roman"/>
          <w:kern w:val="0"/>
          <w:sz w:val="26"/>
          <w:szCs w:val="26"/>
          <w:lang w:val="pt-PT"/>
        </w:rPr>
      </w:pPr>
      <w:r w:rsidRPr="00E12F6B">
        <w:rPr>
          <w:rFonts w:ascii="Times New Roman" w:eastAsia="標楷體" w:hAnsi="Times New Roman" w:cs="Times New Roman"/>
          <w:kern w:val="0"/>
          <w:sz w:val="26"/>
          <w:szCs w:val="26"/>
          <w:lang w:val="pt-PT"/>
        </w:rPr>
        <w:t xml:space="preserve">25 </w:t>
      </w:r>
      <w:proofErr w:type="gramStart"/>
      <w:r w:rsidRPr="00E12F6B">
        <w:rPr>
          <w:rFonts w:ascii="Times New Roman" w:eastAsia="標楷體" w:hAnsi="Times New Roman" w:cs="Times New Roman"/>
          <w:kern w:val="0"/>
          <w:sz w:val="26"/>
          <w:szCs w:val="26"/>
          <w:lang w:val="pt-PT"/>
        </w:rPr>
        <w:t>de</w:t>
      </w:r>
      <w:proofErr w:type="gramEnd"/>
      <w:r w:rsidRPr="00E12F6B">
        <w:rPr>
          <w:rFonts w:ascii="Times New Roman" w:eastAsia="標楷體" w:hAnsi="Times New Roman" w:cs="Times New Roman"/>
          <w:kern w:val="0"/>
          <w:sz w:val="26"/>
          <w:szCs w:val="26"/>
          <w:lang w:val="pt-PT"/>
        </w:rPr>
        <w:t xml:space="preserve"> Fevereiro de 2021</w:t>
      </w:r>
    </w:p>
    <w:p w:rsidR="000D15D3" w:rsidRPr="00E12F6B" w:rsidRDefault="000D15D3" w:rsidP="000D15D3">
      <w:pPr>
        <w:pStyle w:val="a7"/>
        <w:overflowPunct w:val="0"/>
        <w:spacing w:line="420" w:lineRule="exact"/>
        <w:ind w:leftChars="0" w:left="482"/>
        <w:jc w:val="both"/>
        <w:rPr>
          <w:rFonts w:ascii="Times New Roman" w:eastAsia="SimSun" w:hAnsi="Times New Roman" w:cs="Times New Roman"/>
          <w:kern w:val="0"/>
          <w:sz w:val="26"/>
          <w:szCs w:val="26"/>
          <w:lang w:val="pt-PT" w:eastAsia="zh-CN"/>
        </w:rPr>
      </w:pPr>
    </w:p>
    <w:sectPr w:rsidR="000D15D3" w:rsidRPr="00E12F6B" w:rsidSect="00D033DC">
      <w:footerReference w:type="default" r:id="rId9"/>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3B" w:rsidRDefault="00CC3E3B" w:rsidP="00DC4089">
      <w:r>
        <w:separator/>
      </w:r>
    </w:p>
  </w:endnote>
  <w:endnote w:type="continuationSeparator" w:id="0">
    <w:p w:rsidR="00CC3E3B" w:rsidRDefault="00CC3E3B"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rPr>
        <w:rFonts w:ascii="Times New Roman" w:hAnsi="Times New Roman" w:cs="Times New Roman"/>
      </w:rPr>
    </w:sdtEndPr>
    <w:sdtContent>
      <w:p w:rsidR="005663F2" w:rsidRPr="005C4BE3" w:rsidRDefault="005663F2" w:rsidP="005C4BE3">
        <w:pPr>
          <w:pStyle w:val="a5"/>
          <w:jc w:val="right"/>
          <w:rPr>
            <w:rFonts w:ascii="Times New Roman" w:hAnsi="Times New Roman" w:cs="Times New Roman"/>
          </w:rPr>
        </w:pPr>
        <w:r w:rsidRPr="000245E8">
          <w:rPr>
            <w:rFonts w:ascii="Times New Roman" w:hAnsi="Times New Roman" w:cs="Times New Roman"/>
          </w:rPr>
          <w:fldChar w:fldCharType="begin"/>
        </w:r>
        <w:r w:rsidRPr="000245E8">
          <w:rPr>
            <w:rFonts w:ascii="Times New Roman" w:hAnsi="Times New Roman" w:cs="Times New Roman"/>
          </w:rPr>
          <w:instrText>PAGE   \* MERGEFORMAT</w:instrText>
        </w:r>
        <w:r w:rsidRPr="000245E8">
          <w:rPr>
            <w:rFonts w:ascii="Times New Roman" w:hAnsi="Times New Roman" w:cs="Times New Roman"/>
          </w:rPr>
          <w:fldChar w:fldCharType="separate"/>
        </w:r>
        <w:r w:rsidR="00ED5B5D" w:rsidRPr="00ED5B5D">
          <w:rPr>
            <w:rFonts w:ascii="Times New Roman" w:hAnsi="Times New Roman" w:cs="Times New Roman"/>
            <w:noProof/>
            <w:lang w:val="zh-TW"/>
          </w:rPr>
          <w:t>12</w:t>
        </w:r>
        <w:r w:rsidRPr="000245E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3B" w:rsidRDefault="00CC3E3B" w:rsidP="00DC4089">
      <w:r>
        <w:separator/>
      </w:r>
    </w:p>
  </w:footnote>
  <w:footnote w:type="continuationSeparator" w:id="0">
    <w:p w:rsidR="00CC3E3B" w:rsidRDefault="00CC3E3B"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3BE0"/>
    <w:multiLevelType w:val="hybridMultilevel"/>
    <w:tmpl w:val="A210D77C"/>
    <w:lvl w:ilvl="0" w:tplc="04090001">
      <w:start w:val="1"/>
      <w:numFmt w:val="bullet"/>
      <w:lvlText w:val=""/>
      <w:lvlJc w:val="left"/>
      <w:pPr>
        <w:ind w:left="1202" w:hanging="360"/>
      </w:pPr>
      <w:rPr>
        <w:rFonts w:ascii="Wingdings" w:hAnsi="Wingdings" w:hint="default"/>
      </w:rPr>
    </w:lvl>
    <w:lvl w:ilvl="1" w:tplc="08160003" w:tentative="1">
      <w:start w:val="1"/>
      <w:numFmt w:val="bullet"/>
      <w:lvlText w:val="o"/>
      <w:lvlJc w:val="left"/>
      <w:pPr>
        <w:ind w:left="1922" w:hanging="360"/>
      </w:pPr>
      <w:rPr>
        <w:rFonts w:ascii="Courier New" w:hAnsi="Courier New" w:cs="Courier New" w:hint="default"/>
      </w:rPr>
    </w:lvl>
    <w:lvl w:ilvl="2" w:tplc="08160005" w:tentative="1">
      <w:start w:val="1"/>
      <w:numFmt w:val="bullet"/>
      <w:lvlText w:val=""/>
      <w:lvlJc w:val="left"/>
      <w:pPr>
        <w:ind w:left="2642" w:hanging="360"/>
      </w:pPr>
      <w:rPr>
        <w:rFonts w:ascii="Wingdings" w:hAnsi="Wingdings" w:hint="default"/>
      </w:rPr>
    </w:lvl>
    <w:lvl w:ilvl="3" w:tplc="08160001" w:tentative="1">
      <w:start w:val="1"/>
      <w:numFmt w:val="bullet"/>
      <w:lvlText w:val=""/>
      <w:lvlJc w:val="left"/>
      <w:pPr>
        <w:ind w:left="3362" w:hanging="360"/>
      </w:pPr>
      <w:rPr>
        <w:rFonts w:ascii="Symbol" w:hAnsi="Symbol" w:hint="default"/>
      </w:rPr>
    </w:lvl>
    <w:lvl w:ilvl="4" w:tplc="08160003" w:tentative="1">
      <w:start w:val="1"/>
      <w:numFmt w:val="bullet"/>
      <w:lvlText w:val="o"/>
      <w:lvlJc w:val="left"/>
      <w:pPr>
        <w:ind w:left="4082" w:hanging="360"/>
      </w:pPr>
      <w:rPr>
        <w:rFonts w:ascii="Courier New" w:hAnsi="Courier New" w:cs="Courier New" w:hint="default"/>
      </w:rPr>
    </w:lvl>
    <w:lvl w:ilvl="5" w:tplc="08160005" w:tentative="1">
      <w:start w:val="1"/>
      <w:numFmt w:val="bullet"/>
      <w:lvlText w:val=""/>
      <w:lvlJc w:val="left"/>
      <w:pPr>
        <w:ind w:left="4802" w:hanging="360"/>
      </w:pPr>
      <w:rPr>
        <w:rFonts w:ascii="Wingdings" w:hAnsi="Wingdings" w:hint="default"/>
      </w:rPr>
    </w:lvl>
    <w:lvl w:ilvl="6" w:tplc="08160001" w:tentative="1">
      <w:start w:val="1"/>
      <w:numFmt w:val="bullet"/>
      <w:lvlText w:val=""/>
      <w:lvlJc w:val="left"/>
      <w:pPr>
        <w:ind w:left="5522" w:hanging="360"/>
      </w:pPr>
      <w:rPr>
        <w:rFonts w:ascii="Symbol" w:hAnsi="Symbol" w:hint="default"/>
      </w:rPr>
    </w:lvl>
    <w:lvl w:ilvl="7" w:tplc="08160003" w:tentative="1">
      <w:start w:val="1"/>
      <w:numFmt w:val="bullet"/>
      <w:lvlText w:val="o"/>
      <w:lvlJc w:val="left"/>
      <w:pPr>
        <w:ind w:left="6242" w:hanging="360"/>
      </w:pPr>
      <w:rPr>
        <w:rFonts w:ascii="Courier New" w:hAnsi="Courier New" w:cs="Courier New" w:hint="default"/>
      </w:rPr>
    </w:lvl>
    <w:lvl w:ilvl="8" w:tplc="08160005" w:tentative="1">
      <w:start w:val="1"/>
      <w:numFmt w:val="bullet"/>
      <w:lvlText w:val=""/>
      <w:lvlJc w:val="left"/>
      <w:pPr>
        <w:ind w:left="6962" w:hanging="360"/>
      </w:pPr>
      <w:rPr>
        <w:rFonts w:ascii="Wingdings" w:hAnsi="Wingdings" w:hint="default"/>
      </w:rPr>
    </w:lvl>
  </w:abstractNum>
  <w:abstractNum w:abstractNumId="1">
    <w:nsid w:val="4ACF26F2"/>
    <w:multiLevelType w:val="hybridMultilevel"/>
    <w:tmpl w:val="93581F4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6E946587"/>
    <w:multiLevelType w:val="multilevel"/>
    <w:tmpl w:val="619283FE"/>
    <w:lvl w:ilvl="0">
      <w:start w:val="1"/>
      <w:numFmt w:val="decimal"/>
      <w:lvlText w:val="%1."/>
      <w:lvlJc w:val="left"/>
      <w:pPr>
        <w:ind w:left="450" w:hanging="450"/>
      </w:pPr>
      <w:rPr>
        <w:rFonts w:eastAsia="標楷體" w:hint="default"/>
      </w:rPr>
    </w:lvl>
    <w:lvl w:ilvl="1">
      <w:start w:val="1"/>
      <w:numFmt w:val="decimal"/>
      <w:lvlText w:val="%1.%2."/>
      <w:lvlJc w:val="left"/>
      <w:pPr>
        <w:ind w:left="1286" w:hanging="720"/>
      </w:pPr>
      <w:rPr>
        <w:rFonts w:eastAsia="標楷體" w:hint="default"/>
      </w:rPr>
    </w:lvl>
    <w:lvl w:ilvl="2">
      <w:start w:val="1"/>
      <w:numFmt w:val="decimal"/>
      <w:lvlText w:val="%1.%2.%3."/>
      <w:lvlJc w:val="left"/>
      <w:pPr>
        <w:ind w:left="1852" w:hanging="720"/>
      </w:pPr>
      <w:rPr>
        <w:rFonts w:eastAsia="標楷體" w:hint="default"/>
      </w:rPr>
    </w:lvl>
    <w:lvl w:ilvl="3">
      <w:start w:val="1"/>
      <w:numFmt w:val="decimal"/>
      <w:lvlText w:val="%1.%2.%3.%4."/>
      <w:lvlJc w:val="left"/>
      <w:pPr>
        <w:ind w:left="2778" w:hanging="1080"/>
      </w:pPr>
      <w:rPr>
        <w:rFonts w:eastAsia="標楷體" w:hint="default"/>
      </w:rPr>
    </w:lvl>
    <w:lvl w:ilvl="4">
      <w:start w:val="1"/>
      <w:numFmt w:val="decimal"/>
      <w:lvlText w:val="%1.%2.%3.%4.%5."/>
      <w:lvlJc w:val="left"/>
      <w:pPr>
        <w:ind w:left="3344" w:hanging="1080"/>
      </w:pPr>
      <w:rPr>
        <w:rFonts w:eastAsia="標楷體" w:hint="default"/>
      </w:rPr>
    </w:lvl>
    <w:lvl w:ilvl="5">
      <w:start w:val="1"/>
      <w:numFmt w:val="decimal"/>
      <w:lvlText w:val="%1.%2.%3.%4.%5.%6."/>
      <w:lvlJc w:val="left"/>
      <w:pPr>
        <w:ind w:left="4270" w:hanging="1440"/>
      </w:pPr>
      <w:rPr>
        <w:rFonts w:eastAsia="標楷體" w:hint="default"/>
      </w:rPr>
    </w:lvl>
    <w:lvl w:ilvl="6">
      <w:start w:val="1"/>
      <w:numFmt w:val="decimal"/>
      <w:lvlText w:val="%1.%2.%3.%4.%5.%6.%7."/>
      <w:lvlJc w:val="left"/>
      <w:pPr>
        <w:ind w:left="4836" w:hanging="1440"/>
      </w:pPr>
      <w:rPr>
        <w:rFonts w:eastAsia="標楷體" w:hint="default"/>
      </w:rPr>
    </w:lvl>
    <w:lvl w:ilvl="7">
      <w:start w:val="1"/>
      <w:numFmt w:val="decimal"/>
      <w:lvlText w:val="%1.%2.%3.%4.%5.%6.%7.%8."/>
      <w:lvlJc w:val="left"/>
      <w:pPr>
        <w:ind w:left="5762" w:hanging="1800"/>
      </w:pPr>
      <w:rPr>
        <w:rFonts w:eastAsia="標楷體" w:hint="default"/>
      </w:rPr>
    </w:lvl>
    <w:lvl w:ilvl="8">
      <w:start w:val="1"/>
      <w:numFmt w:val="decimal"/>
      <w:lvlText w:val="%1.%2.%3.%4.%5.%6.%7.%8.%9."/>
      <w:lvlJc w:val="left"/>
      <w:pPr>
        <w:ind w:left="6328" w:hanging="1800"/>
      </w:pPr>
      <w:rPr>
        <w:rFonts w:eastAsia="標楷體" w:hint="default"/>
      </w:rPr>
    </w:lvl>
  </w:abstractNum>
  <w:abstractNum w:abstractNumId="4">
    <w:nsid w:val="7D5026C5"/>
    <w:multiLevelType w:val="hybridMultilevel"/>
    <w:tmpl w:val="70423670"/>
    <w:lvl w:ilvl="0" w:tplc="D6EE163E">
      <w:start w:val="1"/>
      <w:numFmt w:val="decim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1054B"/>
    <w:rsid w:val="000106F9"/>
    <w:rsid w:val="0001174D"/>
    <w:rsid w:val="00011F3A"/>
    <w:rsid w:val="0002205C"/>
    <w:rsid w:val="000227CF"/>
    <w:rsid w:val="00022E7A"/>
    <w:rsid w:val="000245E8"/>
    <w:rsid w:val="000257B3"/>
    <w:rsid w:val="0003160F"/>
    <w:rsid w:val="0003252D"/>
    <w:rsid w:val="000334F3"/>
    <w:rsid w:val="000338A7"/>
    <w:rsid w:val="00033A5B"/>
    <w:rsid w:val="0003678F"/>
    <w:rsid w:val="00045534"/>
    <w:rsid w:val="00045C25"/>
    <w:rsid w:val="00046397"/>
    <w:rsid w:val="00050C8A"/>
    <w:rsid w:val="0005347D"/>
    <w:rsid w:val="00053A27"/>
    <w:rsid w:val="00054739"/>
    <w:rsid w:val="00057F6C"/>
    <w:rsid w:val="00065F45"/>
    <w:rsid w:val="0007063D"/>
    <w:rsid w:val="0007119F"/>
    <w:rsid w:val="00076FB9"/>
    <w:rsid w:val="00077110"/>
    <w:rsid w:val="000818F7"/>
    <w:rsid w:val="00081FDC"/>
    <w:rsid w:val="00084450"/>
    <w:rsid w:val="0008485A"/>
    <w:rsid w:val="000855F2"/>
    <w:rsid w:val="000855FB"/>
    <w:rsid w:val="00087A6E"/>
    <w:rsid w:val="000A60D6"/>
    <w:rsid w:val="000A6EEC"/>
    <w:rsid w:val="000A785C"/>
    <w:rsid w:val="000B6480"/>
    <w:rsid w:val="000C0AFE"/>
    <w:rsid w:val="000C16C0"/>
    <w:rsid w:val="000C2F7D"/>
    <w:rsid w:val="000C36D7"/>
    <w:rsid w:val="000C6A71"/>
    <w:rsid w:val="000D0A98"/>
    <w:rsid w:val="000D15D3"/>
    <w:rsid w:val="000D35CD"/>
    <w:rsid w:val="000D7054"/>
    <w:rsid w:val="000E0EB2"/>
    <w:rsid w:val="000E189C"/>
    <w:rsid w:val="000E1F87"/>
    <w:rsid w:val="000E3A3A"/>
    <w:rsid w:val="000E46C2"/>
    <w:rsid w:val="000F42B9"/>
    <w:rsid w:val="00101706"/>
    <w:rsid w:val="00103E86"/>
    <w:rsid w:val="0011798F"/>
    <w:rsid w:val="001211C9"/>
    <w:rsid w:val="00126332"/>
    <w:rsid w:val="00127A8E"/>
    <w:rsid w:val="00133F80"/>
    <w:rsid w:val="001347B1"/>
    <w:rsid w:val="00137C4A"/>
    <w:rsid w:val="00137DDE"/>
    <w:rsid w:val="00141B91"/>
    <w:rsid w:val="00141F47"/>
    <w:rsid w:val="0014232B"/>
    <w:rsid w:val="00142849"/>
    <w:rsid w:val="00150129"/>
    <w:rsid w:val="001511CD"/>
    <w:rsid w:val="00151E27"/>
    <w:rsid w:val="0015297E"/>
    <w:rsid w:val="00154F92"/>
    <w:rsid w:val="001608C2"/>
    <w:rsid w:val="00170EA8"/>
    <w:rsid w:val="0017145D"/>
    <w:rsid w:val="0018083D"/>
    <w:rsid w:val="00185C68"/>
    <w:rsid w:val="00191471"/>
    <w:rsid w:val="00191CB5"/>
    <w:rsid w:val="0019204A"/>
    <w:rsid w:val="00192991"/>
    <w:rsid w:val="001933F5"/>
    <w:rsid w:val="00196DD2"/>
    <w:rsid w:val="001970DC"/>
    <w:rsid w:val="001A156C"/>
    <w:rsid w:val="001A2CC9"/>
    <w:rsid w:val="001A2F00"/>
    <w:rsid w:val="001A5450"/>
    <w:rsid w:val="001B0551"/>
    <w:rsid w:val="001B3992"/>
    <w:rsid w:val="001B456B"/>
    <w:rsid w:val="001B45CA"/>
    <w:rsid w:val="001B5200"/>
    <w:rsid w:val="001C0851"/>
    <w:rsid w:val="001C15E0"/>
    <w:rsid w:val="001C63D5"/>
    <w:rsid w:val="001D30C3"/>
    <w:rsid w:val="001D40BD"/>
    <w:rsid w:val="001D4769"/>
    <w:rsid w:val="001D500C"/>
    <w:rsid w:val="001D6103"/>
    <w:rsid w:val="001D61C3"/>
    <w:rsid w:val="001E7C90"/>
    <w:rsid w:val="001E7D16"/>
    <w:rsid w:val="001F09C3"/>
    <w:rsid w:val="001F0A5D"/>
    <w:rsid w:val="001F1968"/>
    <w:rsid w:val="001F7397"/>
    <w:rsid w:val="001F7F82"/>
    <w:rsid w:val="00200C43"/>
    <w:rsid w:val="00201180"/>
    <w:rsid w:val="002041BF"/>
    <w:rsid w:val="00205361"/>
    <w:rsid w:val="00211A21"/>
    <w:rsid w:val="00212E22"/>
    <w:rsid w:val="00215526"/>
    <w:rsid w:val="00226446"/>
    <w:rsid w:val="00237515"/>
    <w:rsid w:val="002421F1"/>
    <w:rsid w:val="00244F32"/>
    <w:rsid w:val="00246C9A"/>
    <w:rsid w:val="00251903"/>
    <w:rsid w:val="00251B6F"/>
    <w:rsid w:val="00255731"/>
    <w:rsid w:val="00260220"/>
    <w:rsid w:val="00262071"/>
    <w:rsid w:val="0026698C"/>
    <w:rsid w:val="00272ACB"/>
    <w:rsid w:val="00276B01"/>
    <w:rsid w:val="00277D0F"/>
    <w:rsid w:val="002818EE"/>
    <w:rsid w:val="00291E08"/>
    <w:rsid w:val="00292F18"/>
    <w:rsid w:val="0029603A"/>
    <w:rsid w:val="00296514"/>
    <w:rsid w:val="002A462E"/>
    <w:rsid w:val="002A7A8A"/>
    <w:rsid w:val="002B10C7"/>
    <w:rsid w:val="002B190F"/>
    <w:rsid w:val="002B200D"/>
    <w:rsid w:val="002B2251"/>
    <w:rsid w:val="002B4BF1"/>
    <w:rsid w:val="002C0A47"/>
    <w:rsid w:val="002C1330"/>
    <w:rsid w:val="002D46C6"/>
    <w:rsid w:val="002D59CE"/>
    <w:rsid w:val="002D7940"/>
    <w:rsid w:val="002E3B4E"/>
    <w:rsid w:val="002F298D"/>
    <w:rsid w:val="002F5CD1"/>
    <w:rsid w:val="003048EE"/>
    <w:rsid w:val="00306A6B"/>
    <w:rsid w:val="003127EB"/>
    <w:rsid w:val="00312FEA"/>
    <w:rsid w:val="00322471"/>
    <w:rsid w:val="003252B0"/>
    <w:rsid w:val="00330529"/>
    <w:rsid w:val="00330D99"/>
    <w:rsid w:val="00332AA2"/>
    <w:rsid w:val="00343AB3"/>
    <w:rsid w:val="00347F9B"/>
    <w:rsid w:val="003557AD"/>
    <w:rsid w:val="003611F0"/>
    <w:rsid w:val="00362F9D"/>
    <w:rsid w:val="003637B8"/>
    <w:rsid w:val="00364E2A"/>
    <w:rsid w:val="00366F7E"/>
    <w:rsid w:val="00371176"/>
    <w:rsid w:val="003743F3"/>
    <w:rsid w:val="00375A36"/>
    <w:rsid w:val="00380961"/>
    <w:rsid w:val="00387ADE"/>
    <w:rsid w:val="00390127"/>
    <w:rsid w:val="00390333"/>
    <w:rsid w:val="00392361"/>
    <w:rsid w:val="00394579"/>
    <w:rsid w:val="00394713"/>
    <w:rsid w:val="00397383"/>
    <w:rsid w:val="00397A69"/>
    <w:rsid w:val="003A067F"/>
    <w:rsid w:val="003A241F"/>
    <w:rsid w:val="003A3399"/>
    <w:rsid w:val="003A7039"/>
    <w:rsid w:val="003A73BD"/>
    <w:rsid w:val="003A78DB"/>
    <w:rsid w:val="003B42B6"/>
    <w:rsid w:val="003B7489"/>
    <w:rsid w:val="003C1555"/>
    <w:rsid w:val="003C329B"/>
    <w:rsid w:val="003C53E2"/>
    <w:rsid w:val="003C6CFE"/>
    <w:rsid w:val="003C6E51"/>
    <w:rsid w:val="003C7408"/>
    <w:rsid w:val="003C74B9"/>
    <w:rsid w:val="003D03CD"/>
    <w:rsid w:val="003D0E80"/>
    <w:rsid w:val="003D1639"/>
    <w:rsid w:val="003D215D"/>
    <w:rsid w:val="003D2C7C"/>
    <w:rsid w:val="003D403D"/>
    <w:rsid w:val="003D45B4"/>
    <w:rsid w:val="003E157B"/>
    <w:rsid w:val="003E2BE2"/>
    <w:rsid w:val="003E4A44"/>
    <w:rsid w:val="003E4E1F"/>
    <w:rsid w:val="003E681A"/>
    <w:rsid w:val="003E698A"/>
    <w:rsid w:val="003E6A02"/>
    <w:rsid w:val="003F5B49"/>
    <w:rsid w:val="00400096"/>
    <w:rsid w:val="004020A5"/>
    <w:rsid w:val="0041078D"/>
    <w:rsid w:val="00410BDB"/>
    <w:rsid w:val="004119FA"/>
    <w:rsid w:val="0043348A"/>
    <w:rsid w:val="0043362B"/>
    <w:rsid w:val="00440830"/>
    <w:rsid w:val="004420EB"/>
    <w:rsid w:val="00443CBD"/>
    <w:rsid w:val="00445C44"/>
    <w:rsid w:val="0044655F"/>
    <w:rsid w:val="0045264A"/>
    <w:rsid w:val="00452F14"/>
    <w:rsid w:val="004550AD"/>
    <w:rsid w:val="004604A5"/>
    <w:rsid w:val="00464C42"/>
    <w:rsid w:val="00466D46"/>
    <w:rsid w:val="0046788F"/>
    <w:rsid w:val="0047105E"/>
    <w:rsid w:val="004729D3"/>
    <w:rsid w:val="00475966"/>
    <w:rsid w:val="00482E43"/>
    <w:rsid w:val="004839D2"/>
    <w:rsid w:val="004840DA"/>
    <w:rsid w:val="00485E11"/>
    <w:rsid w:val="004862C7"/>
    <w:rsid w:val="00486D71"/>
    <w:rsid w:val="0048790D"/>
    <w:rsid w:val="0049465B"/>
    <w:rsid w:val="00495431"/>
    <w:rsid w:val="00496CBD"/>
    <w:rsid w:val="004A1D39"/>
    <w:rsid w:val="004A30CE"/>
    <w:rsid w:val="004A5C23"/>
    <w:rsid w:val="004A7625"/>
    <w:rsid w:val="004A7E35"/>
    <w:rsid w:val="004B0EB6"/>
    <w:rsid w:val="004B1394"/>
    <w:rsid w:val="004B27E4"/>
    <w:rsid w:val="004B686B"/>
    <w:rsid w:val="004C2294"/>
    <w:rsid w:val="004C3957"/>
    <w:rsid w:val="004C39AB"/>
    <w:rsid w:val="004C5931"/>
    <w:rsid w:val="004C660E"/>
    <w:rsid w:val="004C7E7F"/>
    <w:rsid w:val="004D1724"/>
    <w:rsid w:val="004D1A17"/>
    <w:rsid w:val="004D4680"/>
    <w:rsid w:val="004D60FC"/>
    <w:rsid w:val="004E4D44"/>
    <w:rsid w:val="004E79CB"/>
    <w:rsid w:val="004F05AD"/>
    <w:rsid w:val="004F5843"/>
    <w:rsid w:val="004F7E9B"/>
    <w:rsid w:val="0050154E"/>
    <w:rsid w:val="00501772"/>
    <w:rsid w:val="00502245"/>
    <w:rsid w:val="0050239F"/>
    <w:rsid w:val="00510673"/>
    <w:rsid w:val="00514F41"/>
    <w:rsid w:val="005160D0"/>
    <w:rsid w:val="005251F5"/>
    <w:rsid w:val="00526795"/>
    <w:rsid w:val="0053495C"/>
    <w:rsid w:val="00543326"/>
    <w:rsid w:val="005442F9"/>
    <w:rsid w:val="00546EC4"/>
    <w:rsid w:val="0055394A"/>
    <w:rsid w:val="00556BFF"/>
    <w:rsid w:val="00561581"/>
    <w:rsid w:val="005616B2"/>
    <w:rsid w:val="0056441A"/>
    <w:rsid w:val="005663F2"/>
    <w:rsid w:val="00570847"/>
    <w:rsid w:val="005750C7"/>
    <w:rsid w:val="0057571C"/>
    <w:rsid w:val="00577DE3"/>
    <w:rsid w:val="0058053F"/>
    <w:rsid w:val="00583BEA"/>
    <w:rsid w:val="0058476D"/>
    <w:rsid w:val="00593163"/>
    <w:rsid w:val="00597141"/>
    <w:rsid w:val="00597EA9"/>
    <w:rsid w:val="005A085A"/>
    <w:rsid w:val="005A3B8A"/>
    <w:rsid w:val="005A7868"/>
    <w:rsid w:val="005A7BE8"/>
    <w:rsid w:val="005B0517"/>
    <w:rsid w:val="005B1A6B"/>
    <w:rsid w:val="005B34AC"/>
    <w:rsid w:val="005B413D"/>
    <w:rsid w:val="005B67D2"/>
    <w:rsid w:val="005B6AA1"/>
    <w:rsid w:val="005B6E6C"/>
    <w:rsid w:val="005C0719"/>
    <w:rsid w:val="005C097E"/>
    <w:rsid w:val="005C1C29"/>
    <w:rsid w:val="005C2A8B"/>
    <w:rsid w:val="005C4BE3"/>
    <w:rsid w:val="005D4A00"/>
    <w:rsid w:val="005E6EF1"/>
    <w:rsid w:val="005F2BA0"/>
    <w:rsid w:val="005F41C6"/>
    <w:rsid w:val="005F5CD4"/>
    <w:rsid w:val="005F6756"/>
    <w:rsid w:val="0060101A"/>
    <w:rsid w:val="00601226"/>
    <w:rsid w:val="00603E09"/>
    <w:rsid w:val="00604E30"/>
    <w:rsid w:val="00611B65"/>
    <w:rsid w:val="00615DB0"/>
    <w:rsid w:val="00622369"/>
    <w:rsid w:val="00631DC1"/>
    <w:rsid w:val="00631DC2"/>
    <w:rsid w:val="00636101"/>
    <w:rsid w:val="006374A2"/>
    <w:rsid w:val="00641733"/>
    <w:rsid w:val="00642560"/>
    <w:rsid w:val="00642CC5"/>
    <w:rsid w:val="00647F83"/>
    <w:rsid w:val="00656C88"/>
    <w:rsid w:val="0066090B"/>
    <w:rsid w:val="00662646"/>
    <w:rsid w:val="00666990"/>
    <w:rsid w:val="00670B58"/>
    <w:rsid w:val="00674911"/>
    <w:rsid w:val="006778DD"/>
    <w:rsid w:val="00677DB7"/>
    <w:rsid w:val="00681704"/>
    <w:rsid w:val="00685D27"/>
    <w:rsid w:val="00696A16"/>
    <w:rsid w:val="006A15B6"/>
    <w:rsid w:val="006A4F6E"/>
    <w:rsid w:val="006A522A"/>
    <w:rsid w:val="006A7D97"/>
    <w:rsid w:val="006B1A0F"/>
    <w:rsid w:val="006B1E3D"/>
    <w:rsid w:val="006B52D4"/>
    <w:rsid w:val="006B56A9"/>
    <w:rsid w:val="006B6D09"/>
    <w:rsid w:val="006C1320"/>
    <w:rsid w:val="006C18E4"/>
    <w:rsid w:val="006C2F7B"/>
    <w:rsid w:val="006C39A8"/>
    <w:rsid w:val="006D17C3"/>
    <w:rsid w:val="006D3953"/>
    <w:rsid w:val="006D5172"/>
    <w:rsid w:val="006D5E11"/>
    <w:rsid w:val="006D66D6"/>
    <w:rsid w:val="006E43B0"/>
    <w:rsid w:val="006E651E"/>
    <w:rsid w:val="006E69EE"/>
    <w:rsid w:val="006E7238"/>
    <w:rsid w:val="006F0C86"/>
    <w:rsid w:val="006F4D7C"/>
    <w:rsid w:val="00704842"/>
    <w:rsid w:val="0071135A"/>
    <w:rsid w:val="0071197F"/>
    <w:rsid w:val="007203FD"/>
    <w:rsid w:val="00721B11"/>
    <w:rsid w:val="00723A8E"/>
    <w:rsid w:val="00725802"/>
    <w:rsid w:val="00726CA8"/>
    <w:rsid w:val="007278C9"/>
    <w:rsid w:val="00730033"/>
    <w:rsid w:val="0073630C"/>
    <w:rsid w:val="00743B01"/>
    <w:rsid w:val="00747288"/>
    <w:rsid w:val="00763CF8"/>
    <w:rsid w:val="00771D67"/>
    <w:rsid w:val="007732DD"/>
    <w:rsid w:val="007744E1"/>
    <w:rsid w:val="007809A1"/>
    <w:rsid w:val="00782D25"/>
    <w:rsid w:val="00783671"/>
    <w:rsid w:val="007912CD"/>
    <w:rsid w:val="00792224"/>
    <w:rsid w:val="0079269D"/>
    <w:rsid w:val="0079363D"/>
    <w:rsid w:val="007955B6"/>
    <w:rsid w:val="00796336"/>
    <w:rsid w:val="007976D2"/>
    <w:rsid w:val="007A196C"/>
    <w:rsid w:val="007A1E18"/>
    <w:rsid w:val="007A260D"/>
    <w:rsid w:val="007A3729"/>
    <w:rsid w:val="007B356C"/>
    <w:rsid w:val="007B42F4"/>
    <w:rsid w:val="007B4470"/>
    <w:rsid w:val="007B5805"/>
    <w:rsid w:val="007B651C"/>
    <w:rsid w:val="007C1D04"/>
    <w:rsid w:val="007C286C"/>
    <w:rsid w:val="007C326A"/>
    <w:rsid w:val="007C78D9"/>
    <w:rsid w:val="007D17F7"/>
    <w:rsid w:val="007D4969"/>
    <w:rsid w:val="007D6810"/>
    <w:rsid w:val="007E4F15"/>
    <w:rsid w:val="007F0949"/>
    <w:rsid w:val="007F2F0F"/>
    <w:rsid w:val="007F5D29"/>
    <w:rsid w:val="007F5E91"/>
    <w:rsid w:val="007F7B9D"/>
    <w:rsid w:val="00801EDA"/>
    <w:rsid w:val="00803B9F"/>
    <w:rsid w:val="00807595"/>
    <w:rsid w:val="008124DB"/>
    <w:rsid w:val="00815B5A"/>
    <w:rsid w:val="008176D8"/>
    <w:rsid w:val="00830E52"/>
    <w:rsid w:val="0083232C"/>
    <w:rsid w:val="0083250F"/>
    <w:rsid w:val="00835E55"/>
    <w:rsid w:val="00836234"/>
    <w:rsid w:val="00840322"/>
    <w:rsid w:val="00842D24"/>
    <w:rsid w:val="00845594"/>
    <w:rsid w:val="00846CB7"/>
    <w:rsid w:val="00851393"/>
    <w:rsid w:val="00851FA7"/>
    <w:rsid w:val="00853DE7"/>
    <w:rsid w:val="00860197"/>
    <w:rsid w:val="0086229F"/>
    <w:rsid w:val="00862B2C"/>
    <w:rsid w:val="00863BDF"/>
    <w:rsid w:val="00864261"/>
    <w:rsid w:val="00864562"/>
    <w:rsid w:val="00870A07"/>
    <w:rsid w:val="00871A3F"/>
    <w:rsid w:val="00871BFC"/>
    <w:rsid w:val="00872D48"/>
    <w:rsid w:val="008737FB"/>
    <w:rsid w:val="00873C9B"/>
    <w:rsid w:val="0087696D"/>
    <w:rsid w:val="00877C1B"/>
    <w:rsid w:val="008821EF"/>
    <w:rsid w:val="0088479A"/>
    <w:rsid w:val="00891A6B"/>
    <w:rsid w:val="0089212A"/>
    <w:rsid w:val="008922F1"/>
    <w:rsid w:val="008926AC"/>
    <w:rsid w:val="00894C75"/>
    <w:rsid w:val="008A01D7"/>
    <w:rsid w:val="008A0B68"/>
    <w:rsid w:val="008A5AFE"/>
    <w:rsid w:val="008A655F"/>
    <w:rsid w:val="008A6A2A"/>
    <w:rsid w:val="008A6EA7"/>
    <w:rsid w:val="008A7242"/>
    <w:rsid w:val="008C0229"/>
    <w:rsid w:val="008D0553"/>
    <w:rsid w:val="008D32BB"/>
    <w:rsid w:val="008D41E8"/>
    <w:rsid w:val="008D4BD5"/>
    <w:rsid w:val="008E0311"/>
    <w:rsid w:val="008E3D7A"/>
    <w:rsid w:val="008E7AF3"/>
    <w:rsid w:val="00904583"/>
    <w:rsid w:val="00906506"/>
    <w:rsid w:val="00925259"/>
    <w:rsid w:val="00925F21"/>
    <w:rsid w:val="009326CF"/>
    <w:rsid w:val="009339E6"/>
    <w:rsid w:val="00936C9E"/>
    <w:rsid w:val="0094475F"/>
    <w:rsid w:val="00946138"/>
    <w:rsid w:val="0095359A"/>
    <w:rsid w:val="00954EE2"/>
    <w:rsid w:val="00955FC4"/>
    <w:rsid w:val="00961971"/>
    <w:rsid w:val="0096207B"/>
    <w:rsid w:val="0096283E"/>
    <w:rsid w:val="00967469"/>
    <w:rsid w:val="0097102A"/>
    <w:rsid w:val="009743C7"/>
    <w:rsid w:val="00975EAE"/>
    <w:rsid w:val="00976896"/>
    <w:rsid w:val="00981418"/>
    <w:rsid w:val="009825CF"/>
    <w:rsid w:val="00983CF2"/>
    <w:rsid w:val="009850BB"/>
    <w:rsid w:val="0099168B"/>
    <w:rsid w:val="00992D0A"/>
    <w:rsid w:val="00995BBA"/>
    <w:rsid w:val="009964A1"/>
    <w:rsid w:val="009A5903"/>
    <w:rsid w:val="009A79E3"/>
    <w:rsid w:val="009B07C7"/>
    <w:rsid w:val="009B153A"/>
    <w:rsid w:val="009B16D5"/>
    <w:rsid w:val="009B2390"/>
    <w:rsid w:val="009B3118"/>
    <w:rsid w:val="009B613B"/>
    <w:rsid w:val="009B76DD"/>
    <w:rsid w:val="009C1725"/>
    <w:rsid w:val="009C354C"/>
    <w:rsid w:val="009C54F3"/>
    <w:rsid w:val="009C63F5"/>
    <w:rsid w:val="009D37CA"/>
    <w:rsid w:val="009D6F1D"/>
    <w:rsid w:val="009E1024"/>
    <w:rsid w:val="009E36B1"/>
    <w:rsid w:val="009E3DDC"/>
    <w:rsid w:val="009E5F0A"/>
    <w:rsid w:val="009F1632"/>
    <w:rsid w:val="009F3F8B"/>
    <w:rsid w:val="009F477F"/>
    <w:rsid w:val="009F7681"/>
    <w:rsid w:val="009F7759"/>
    <w:rsid w:val="009F7D23"/>
    <w:rsid w:val="00A00488"/>
    <w:rsid w:val="00A00D40"/>
    <w:rsid w:val="00A01F02"/>
    <w:rsid w:val="00A0275A"/>
    <w:rsid w:val="00A063E1"/>
    <w:rsid w:val="00A073D1"/>
    <w:rsid w:val="00A111DB"/>
    <w:rsid w:val="00A11F85"/>
    <w:rsid w:val="00A12E46"/>
    <w:rsid w:val="00A13060"/>
    <w:rsid w:val="00A23964"/>
    <w:rsid w:val="00A25AFB"/>
    <w:rsid w:val="00A26D1F"/>
    <w:rsid w:val="00A2721E"/>
    <w:rsid w:val="00A2757E"/>
    <w:rsid w:val="00A278E0"/>
    <w:rsid w:val="00A302E5"/>
    <w:rsid w:val="00A307D0"/>
    <w:rsid w:val="00A35B3E"/>
    <w:rsid w:val="00A3687A"/>
    <w:rsid w:val="00A37E54"/>
    <w:rsid w:val="00A40E64"/>
    <w:rsid w:val="00A47894"/>
    <w:rsid w:val="00A500B4"/>
    <w:rsid w:val="00A50D3B"/>
    <w:rsid w:val="00A53FEF"/>
    <w:rsid w:val="00A541F2"/>
    <w:rsid w:val="00A57AF1"/>
    <w:rsid w:val="00A6145A"/>
    <w:rsid w:val="00A65545"/>
    <w:rsid w:val="00A732F7"/>
    <w:rsid w:val="00A74182"/>
    <w:rsid w:val="00A74BB4"/>
    <w:rsid w:val="00A75B08"/>
    <w:rsid w:val="00A760BB"/>
    <w:rsid w:val="00A86B05"/>
    <w:rsid w:val="00A8701C"/>
    <w:rsid w:val="00A92D28"/>
    <w:rsid w:val="00A9520B"/>
    <w:rsid w:val="00A954D9"/>
    <w:rsid w:val="00AA0E6E"/>
    <w:rsid w:val="00AA1358"/>
    <w:rsid w:val="00AA291F"/>
    <w:rsid w:val="00AA4F7C"/>
    <w:rsid w:val="00AB281C"/>
    <w:rsid w:val="00AB3E17"/>
    <w:rsid w:val="00AB47D1"/>
    <w:rsid w:val="00AB51AA"/>
    <w:rsid w:val="00AB5285"/>
    <w:rsid w:val="00AB5897"/>
    <w:rsid w:val="00AB6BEF"/>
    <w:rsid w:val="00AC1C7B"/>
    <w:rsid w:val="00AD2A89"/>
    <w:rsid w:val="00AD4704"/>
    <w:rsid w:val="00AD7A56"/>
    <w:rsid w:val="00AE2EF2"/>
    <w:rsid w:val="00AE401D"/>
    <w:rsid w:val="00AE53FC"/>
    <w:rsid w:val="00AF0436"/>
    <w:rsid w:val="00AF3AC1"/>
    <w:rsid w:val="00AF5252"/>
    <w:rsid w:val="00AF6294"/>
    <w:rsid w:val="00AF7DD9"/>
    <w:rsid w:val="00B0238E"/>
    <w:rsid w:val="00B02DAF"/>
    <w:rsid w:val="00B03DE3"/>
    <w:rsid w:val="00B0466F"/>
    <w:rsid w:val="00B04F77"/>
    <w:rsid w:val="00B052EB"/>
    <w:rsid w:val="00B0745B"/>
    <w:rsid w:val="00B10385"/>
    <w:rsid w:val="00B26448"/>
    <w:rsid w:val="00B3028C"/>
    <w:rsid w:val="00B31626"/>
    <w:rsid w:val="00B34A22"/>
    <w:rsid w:val="00B36600"/>
    <w:rsid w:val="00B40000"/>
    <w:rsid w:val="00B422FE"/>
    <w:rsid w:val="00B44EF8"/>
    <w:rsid w:val="00B47B9B"/>
    <w:rsid w:val="00B47BD6"/>
    <w:rsid w:val="00B56F0A"/>
    <w:rsid w:val="00B60890"/>
    <w:rsid w:val="00B62473"/>
    <w:rsid w:val="00B62C61"/>
    <w:rsid w:val="00B63BFD"/>
    <w:rsid w:val="00B64647"/>
    <w:rsid w:val="00B65258"/>
    <w:rsid w:val="00B720BF"/>
    <w:rsid w:val="00B7779F"/>
    <w:rsid w:val="00B802F3"/>
    <w:rsid w:val="00B82EF5"/>
    <w:rsid w:val="00B96569"/>
    <w:rsid w:val="00B967B2"/>
    <w:rsid w:val="00BA0404"/>
    <w:rsid w:val="00BA1CBC"/>
    <w:rsid w:val="00BA3B30"/>
    <w:rsid w:val="00BA55E9"/>
    <w:rsid w:val="00BB115D"/>
    <w:rsid w:val="00BB7D13"/>
    <w:rsid w:val="00BC0940"/>
    <w:rsid w:val="00BC22FA"/>
    <w:rsid w:val="00BC4975"/>
    <w:rsid w:val="00BC57C8"/>
    <w:rsid w:val="00BC5E67"/>
    <w:rsid w:val="00BC7438"/>
    <w:rsid w:val="00BD127F"/>
    <w:rsid w:val="00BD3015"/>
    <w:rsid w:val="00BD402E"/>
    <w:rsid w:val="00BE292B"/>
    <w:rsid w:val="00BE2CC2"/>
    <w:rsid w:val="00BE6196"/>
    <w:rsid w:val="00BF543E"/>
    <w:rsid w:val="00BF56CD"/>
    <w:rsid w:val="00BF6165"/>
    <w:rsid w:val="00BF6683"/>
    <w:rsid w:val="00C036AD"/>
    <w:rsid w:val="00C12F88"/>
    <w:rsid w:val="00C13458"/>
    <w:rsid w:val="00C1399E"/>
    <w:rsid w:val="00C1443A"/>
    <w:rsid w:val="00C15B87"/>
    <w:rsid w:val="00C1753C"/>
    <w:rsid w:val="00C27E03"/>
    <w:rsid w:val="00C36960"/>
    <w:rsid w:val="00C40C6F"/>
    <w:rsid w:val="00C4425B"/>
    <w:rsid w:val="00C458EF"/>
    <w:rsid w:val="00C472EE"/>
    <w:rsid w:val="00C50C01"/>
    <w:rsid w:val="00C6043A"/>
    <w:rsid w:val="00C6247D"/>
    <w:rsid w:val="00C651C2"/>
    <w:rsid w:val="00C711A1"/>
    <w:rsid w:val="00C84050"/>
    <w:rsid w:val="00C85FFF"/>
    <w:rsid w:val="00C91128"/>
    <w:rsid w:val="00C95391"/>
    <w:rsid w:val="00CA4CCC"/>
    <w:rsid w:val="00CA5DAA"/>
    <w:rsid w:val="00CB195C"/>
    <w:rsid w:val="00CB1BC5"/>
    <w:rsid w:val="00CB5E91"/>
    <w:rsid w:val="00CB7E57"/>
    <w:rsid w:val="00CC175E"/>
    <w:rsid w:val="00CC3E3B"/>
    <w:rsid w:val="00CC7390"/>
    <w:rsid w:val="00CD168C"/>
    <w:rsid w:val="00CD31D8"/>
    <w:rsid w:val="00CD600B"/>
    <w:rsid w:val="00CD775F"/>
    <w:rsid w:val="00CD7AB8"/>
    <w:rsid w:val="00CE2145"/>
    <w:rsid w:val="00CE281E"/>
    <w:rsid w:val="00CF1F19"/>
    <w:rsid w:val="00CF2181"/>
    <w:rsid w:val="00CF2E33"/>
    <w:rsid w:val="00CF6E62"/>
    <w:rsid w:val="00CF75CA"/>
    <w:rsid w:val="00D033DC"/>
    <w:rsid w:val="00D03FFC"/>
    <w:rsid w:val="00D05352"/>
    <w:rsid w:val="00D15948"/>
    <w:rsid w:val="00D166C1"/>
    <w:rsid w:val="00D17E78"/>
    <w:rsid w:val="00D235BA"/>
    <w:rsid w:val="00D25973"/>
    <w:rsid w:val="00D26ABD"/>
    <w:rsid w:val="00D30108"/>
    <w:rsid w:val="00D30BEF"/>
    <w:rsid w:val="00D311A0"/>
    <w:rsid w:val="00D312F8"/>
    <w:rsid w:val="00D31FD6"/>
    <w:rsid w:val="00D33D25"/>
    <w:rsid w:val="00D44A13"/>
    <w:rsid w:val="00D454E7"/>
    <w:rsid w:val="00D50DCA"/>
    <w:rsid w:val="00D60E59"/>
    <w:rsid w:val="00D62746"/>
    <w:rsid w:val="00D6342C"/>
    <w:rsid w:val="00D6526F"/>
    <w:rsid w:val="00D77A02"/>
    <w:rsid w:val="00D82DD9"/>
    <w:rsid w:val="00D868E3"/>
    <w:rsid w:val="00D86C2E"/>
    <w:rsid w:val="00D8794F"/>
    <w:rsid w:val="00D938F1"/>
    <w:rsid w:val="00D93F27"/>
    <w:rsid w:val="00D94972"/>
    <w:rsid w:val="00DA056E"/>
    <w:rsid w:val="00DA19B3"/>
    <w:rsid w:val="00DA6B59"/>
    <w:rsid w:val="00DA7D14"/>
    <w:rsid w:val="00DB5736"/>
    <w:rsid w:val="00DB6441"/>
    <w:rsid w:val="00DC0EEA"/>
    <w:rsid w:val="00DC152A"/>
    <w:rsid w:val="00DC3DC5"/>
    <w:rsid w:val="00DC4089"/>
    <w:rsid w:val="00DC5C58"/>
    <w:rsid w:val="00DD11B4"/>
    <w:rsid w:val="00DD16FA"/>
    <w:rsid w:val="00DD3790"/>
    <w:rsid w:val="00DD71E4"/>
    <w:rsid w:val="00DD783B"/>
    <w:rsid w:val="00DE4C2A"/>
    <w:rsid w:val="00DE6153"/>
    <w:rsid w:val="00DE6F24"/>
    <w:rsid w:val="00DF1D0A"/>
    <w:rsid w:val="00DF3757"/>
    <w:rsid w:val="00DF4975"/>
    <w:rsid w:val="00DF49DE"/>
    <w:rsid w:val="00DF4A76"/>
    <w:rsid w:val="00DF5872"/>
    <w:rsid w:val="00E0101F"/>
    <w:rsid w:val="00E05E8E"/>
    <w:rsid w:val="00E06D5B"/>
    <w:rsid w:val="00E10B17"/>
    <w:rsid w:val="00E11629"/>
    <w:rsid w:val="00E11CCF"/>
    <w:rsid w:val="00E122CC"/>
    <w:rsid w:val="00E12F6B"/>
    <w:rsid w:val="00E15F8C"/>
    <w:rsid w:val="00E17944"/>
    <w:rsid w:val="00E235EA"/>
    <w:rsid w:val="00E26631"/>
    <w:rsid w:val="00E319E1"/>
    <w:rsid w:val="00E337C6"/>
    <w:rsid w:val="00E36A6D"/>
    <w:rsid w:val="00E425D8"/>
    <w:rsid w:val="00E43755"/>
    <w:rsid w:val="00E44CC0"/>
    <w:rsid w:val="00E47267"/>
    <w:rsid w:val="00E55FF5"/>
    <w:rsid w:val="00E57899"/>
    <w:rsid w:val="00E57A61"/>
    <w:rsid w:val="00E63A99"/>
    <w:rsid w:val="00E72185"/>
    <w:rsid w:val="00E724B0"/>
    <w:rsid w:val="00E7326E"/>
    <w:rsid w:val="00E762C4"/>
    <w:rsid w:val="00E864AC"/>
    <w:rsid w:val="00E90DD2"/>
    <w:rsid w:val="00E91279"/>
    <w:rsid w:val="00E91AD3"/>
    <w:rsid w:val="00E961EA"/>
    <w:rsid w:val="00E97368"/>
    <w:rsid w:val="00EA48DA"/>
    <w:rsid w:val="00EA53DE"/>
    <w:rsid w:val="00EA5989"/>
    <w:rsid w:val="00EA6EB8"/>
    <w:rsid w:val="00EB22EC"/>
    <w:rsid w:val="00EB58E5"/>
    <w:rsid w:val="00EC1BD3"/>
    <w:rsid w:val="00EC27D2"/>
    <w:rsid w:val="00EC504A"/>
    <w:rsid w:val="00ED3E9D"/>
    <w:rsid w:val="00ED5B5D"/>
    <w:rsid w:val="00ED5FB2"/>
    <w:rsid w:val="00EE14E4"/>
    <w:rsid w:val="00EE3EF1"/>
    <w:rsid w:val="00EF179D"/>
    <w:rsid w:val="00EF1B56"/>
    <w:rsid w:val="00EF7CDD"/>
    <w:rsid w:val="00F04C29"/>
    <w:rsid w:val="00F04F87"/>
    <w:rsid w:val="00F10699"/>
    <w:rsid w:val="00F12D47"/>
    <w:rsid w:val="00F12E50"/>
    <w:rsid w:val="00F13092"/>
    <w:rsid w:val="00F1334F"/>
    <w:rsid w:val="00F20D9C"/>
    <w:rsid w:val="00F22528"/>
    <w:rsid w:val="00F30671"/>
    <w:rsid w:val="00F30BA9"/>
    <w:rsid w:val="00F3400E"/>
    <w:rsid w:val="00F3496B"/>
    <w:rsid w:val="00F40AB5"/>
    <w:rsid w:val="00F50AFC"/>
    <w:rsid w:val="00F51197"/>
    <w:rsid w:val="00F52F6C"/>
    <w:rsid w:val="00F56047"/>
    <w:rsid w:val="00F61C94"/>
    <w:rsid w:val="00F644A1"/>
    <w:rsid w:val="00F67ED0"/>
    <w:rsid w:val="00F713E0"/>
    <w:rsid w:val="00F72764"/>
    <w:rsid w:val="00F81739"/>
    <w:rsid w:val="00F84822"/>
    <w:rsid w:val="00F84A02"/>
    <w:rsid w:val="00F85C58"/>
    <w:rsid w:val="00F934A4"/>
    <w:rsid w:val="00F9433A"/>
    <w:rsid w:val="00F94971"/>
    <w:rsid w:val="00F94AD3"/>
    <w:rsid w:val="00F97A67"/>
    <w:rsid w:val="00FA01DC"/>
    <w:rsid w:val="00FB3191"/>
    <w:rsid w:val="00FB45E2"/>
    <w:rsid w:val="00FB57BF"/>
    <w:rsid w:val="00FC6BE8"/>
    <w:rsid w:val="00FD1A89"/>
    <w:rsid w:val="00FD1C4B"/>
    <w:rsid w:val="00FE35A1"/>
    <w:rsid w:val="00FE484D"/>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164709518">
      <w:bodyDiv w:val="1"/>
      <w:marLeft w:val="0"/>
      <w:marRight w:val="0"/>
      <w:marTop w:val="0"/>
      <w:marBottom w:val="0"/>
      <w:divBdr>
        <w:top w:val="none" w:sz="0" w:space="0" w:color="auto"/>
        <w:left w:val="none" w:sz="0" w:space="0" w:color="auto"/>
        <w:bottom w:val="none" w:sz="0" w:space="0" w:color="auto"/>
        <w:right w:val="none" w:sz="0" w:space="0" w:color="auto"/>
      </w:divBdr>
    </w:div>
    <w:div w:id="294219312">
      <w:bodyDiv w:val="1"/>
      <w:marLeft w:val="0"/>
      <w:marRight w:val="0"/>
      <w:marTop w:val="0"/>
      <w:marBottom w:val="0"/>
      <w:divBdr>
        <w:top w:val="none" w:sz="0" w:space="0" w:color="auto"/>
        <w:left w:val="none" w:sz="0" w:space="0" w:color="auto"/>
        <w:bottom w:val="none" w:sz="0" w:space="0" w:color="auto"/>
        <w:right w:val="none" w:sz="0" w:space="0" w:color="auto"/>
      </w:divBdr>
    </w:div>
    <w:div w:id="939683551">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31098168">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00647163">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1673292578">
      <w:bodyDiv w:val="1"/>
      <w:marLeft w:val="0"/>
      <w:marRight w:val="0"/>
      <w:marTop w:val="0"/>
      <w:marBottom w:val="0"/>
      <w:divBdr>
        <w:top w:val="none" w:sz="0" w:space="0" w:color="auto"/>
        <w:left w:val="none" w:sz="0" w:space="0" w:color="auto"/>
        <w:bottom w:val="none" w:sz="0" w:space="0" w:color="auto"/>
        <w:right w:val="none" w:sz="0" w:space="0" w:color="auto"/>
      </w:divBdr>
    </w:div>
    <w:div w:id="1740982119">
      <w:bodyDiv w:val="1"/>
      <w:marLeft w:val="0"/>
      <w:marRight w:val="0"/>
      <w:marTop w:val="0"/>
      <w:marBottom w:val="0"/>
      <w:divBdr>
        <w:top w:val="none" w:sz="0" w:space="0" w:color="auto"/>
        <w:left w:val="none" w:sz="0" w:space="0" w:color="auto"/>
        <w:bottom w:val="none" w:sz="0" w:space="0" w:color="auto"/>
        <w:right w:val="none" w:sz="0" w:space="0" w:color="auto"/>
      </w:divBdr>
    </w:div>
    <w:div w:id="1812792369">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 w:id="21178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DE93-AB6C-4608-B129-19B2D631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3809</Words>
  <Characters>21717</Characters>
  <Application>Microsoft Office Word</Application>
  <DocSecurity>0</DocSecurity>
  <Lines>180</Lines>
  <Paragraphs>50</Paragraphs>
  <ScaleCrop>false</ScaleCrop>
  <Company>FSM</Company>
  <LinksUpToDate>false</LinksUpToDate>
  <CharactersWithSpaces>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dc:creator>
  <cp:keywords>2020年上半年澳門罪案統計和執法工作數據總結簡報</cp:keywords>
  <cp:lastModifiedBy>HP-800</cp:lastModifiedBy>
  <cp:revision>7</cp:revision>
  <cp:lastPrinted>2021-02-02T01:56:00Z</cp:lastPrinted>
  <dcterms:created xsi:type="dcterms:W3CDTF">2021-02-24T09:38:00Z</dcterms:created>
  <dcterms:modified xsi:type="dcterms:W3CDTF">2021-02-25T01:46:00Z</dcterms:modified>
</cp:coreProperties>
</file>