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9D" w:rsidRPr="00072CB2" w:rsidRDefault="009A7156" w:rsidP="00DE54FE">
      <w:pPr>
        <w:spacing w:line="400" w:lineRule="exact"/>
        <w:rPr>
          <w:b/>
          <w:sz w:val="24"/>
          <w:szCs w:val="24"/>
          <w:lang w:val="pt-PT"/>
        </w:rPr>
      </w:pPr>
      <w:r w:rsidRPr="00072CB2">
        <w:rPr>
          <w:b/>
          <w:sz w:val="24"/>
          <w:szCs w:val="24"/>
          <w:lang w:val="pt-PT"/>
        </w:rPr>
        <w:t xml:space="preserve">O TSI indeferiu o recurso </w:t>
      </w:r>
      <w:r w:rsidR="009E724F" w:rsidRPr="00072CB2">
        <w:rPr>
          <w:b/>
          <w:sz w:val="24"/>
          <w:szCs w:val="24"/>
          <w:lang w:val="pt-PT"/>
        </w:rPr>
        <w:t>contencioso</w:t>
      </w:r>
      <w:r w:rsidR="008521F4">
        <w:rPr>
          <w:b/>
          <w:sz w:val="24"/>
          <w:szCs w:val="24"/>
          <w:lang w:val="pt-PT"/>
        </w:rPr>
        <w:t xml:space="preserve"> interposto pelo Sou Ka Hou</w:t>
      </w:r>
      <w:r w:rsidR="009E724F">
        <w:rPr>
          <w:rFonts w:hint="eastAsia"/>
          <w:b/>
          <w:sz w:val="24"/>
          <w:szCs w:val="24"/>
          <w:lang w:val="pt-PT"/>
        </w:rPr>
        <w:t xml:space="preserve"> </w:t>
      </w:r>
      <w:r w:rsidR="009E724F" w:rsidRPr="009E724F">
        <w:rPr>
          <w:b/>
          <w:sz w:val="24"/>
          <w:szCs w:val="24"/>
          <w:lang w:val="pt-PT" w:eastAsia="zh-HK"/>
        </w:rPr>
        <w:t>do acto do Plen</w:t>
      </w:r>
      <w:r w:rsidR="009E724F">
        <w:rPr>
          <w:b/>
          <w:sz w:val="24"/>
          <w:szCs w:val="24"/>
          <w:lang w:val="pt-PT"/>
        </w:rPr>
        <w:t xml:space="preserve">ário da AL </w:t>
      </w:r>
      <w:r w:rsidR="009E724F" w:rsidRPr="00072CB2">
        <w:rPr>
          <w:b/>
          <w:sz w:val="24"/>
          <w:szCs w:val="24"/>
          <w:lang w:val="pt-PT"/>
        </w:rPr>
        <w:t xml:space="preserve">que suspendeu o </w:t>
      </w:r>
      <w:r w:rsidR="008521F4">
        <w:rPr>
          <w:b/>
          <w:sz w:val="24"/>
          <w:szCs w:val="24"/>
          <w:lang w:val="pt-PT"/>
        </w:rPr>
        <w:t xml:space="preserve">seu </w:t>
      </w:r>
      <w:r w:rsidR="009E724F" w:rsidRPr="00072CB2">
        <w:rPr>
          <w:b/>
          <w:sz w:val="24"/>
          <w:szCs w:val="24"/>
          <w:lang w:val="pt-PT"/>
        </w:rPr>
        <w:t>mandato de Deputado</w:t>
      </w:r>
      <w:r w:rsidR="009E724F">
        <w:rPr>
          <w:b/>
          <w:sz w:val="24"/>
          <w:szCs w:val="24"/>
          <w:lang w:val="pt-PT"/>
        </w:rPr>
        <w:t xml:space="preserve"> </w:t>
      </w:r>
      <w:r w:rsidR="008521F4">
        <w:rPr>
          <w:b/>
          <w:sz w:val="24"/>
          <w:szCs w:val="24"/>
          <w:lang w:val="pt-PT"/>
        </w:rPr>
        <w:t xml:space="preserve">e </w:t>
      </w:r>
      <w:r w:rsidR="009E724F">
        <w:rPr>
          <w:b/>
          <w:sz w:val="24"/>
          <w:szCs w:val="24"/>
          <w:lang w:val="pt-PT"/>
        </w:rPr>
        <w:t>absolveu os requeridos da instância da suspensão de eficácia</w:t>
      </w:r>
      <w:r w:rsidR="008521F4">
        <w:rPr>
          <w:b/>
          <w:sz w:val="24"/>
          <w:szCs w:val="24"/>
          <w:lang w:val="pt-PT"/>
        </w:rPr>
        <w:t xml:space="preserve"> quanto aos demais actos</w:t>
      </w:r>
    </w:p>
    <w:p w:rsidR="00DE54FE" w:rsidRPr="00072CB2" w:rsidRDefault="00DE54FE" w:rsidP="00DE54FE">
      <w:pPr>
        <w:spacing w:line="400" w:lineRule="exact"/>
        <w:rPr>
          <w:b/>
          <w:sz w:val="24"/>
          <w:szCs w:val="24"/>
          <w:lang w:val="pt-PT"/>
        </w:rPr>
      </w:pPr>
    </w:p>
    <w:p w:rsidR="00DE54FE" w:rsidRPr="009A7156" w:rsidRDefault="00DE54FE" w:rsidP="00DE54FE">
      <w:pPr>
        <w:spacing w:line="400" w:lineRule="exact"/>
        <w:rPr>
          <w:sz w:val="24"/>
          <w:szCs w:val="24"/>
          <w:lang w:val="pt-PT"/>
        </w:rPr>
      </w:pPr>
    </w:p>
    <w:p w:rsidR="00DE54FE" w:rsidRDefault="00DE54FE" w:rsidP="00DE54FE">
      <w:pPr>
        <w:spacing w:line="400" w:lineRule="exact"/>
        <w:jc w:val="both"/>
        <w:rPr>
          <w:sz w:val="24"/>
          <w:szCs w:val="24"/>
          <w:lang w:val="pt-PT"/>
        </w:rPr>
      </w:pPr>
      <w:r w:rsidRPr="00DE54FE">
        <w:rPr>
          <w:sz w:val="24"/>
          <w:szCs w:val="24"/>
          <w:lang w:val="pt-PT"/>
        </w:rPr>
        <w:t>O Deputado Sou Ka Hou interpôs recurso contencioso de anulação da Deliberação do Plenário da AL nº 21/2017/Plenário, de 04/12/2017, que determinou a suspensão do mandato de Deputado</w:t>
      </w:r>
      <w:r>
        <w:rPr>
          <w:sz w:val="24"/>
          <w:szCs w:val="24"/>
          <w:lang w:val="pt-PT"/>
        </w:rPr>
        <w:t>, d</w:t>
      </w:r>
      <w:r w:rsidRPr="00DE54FE">
        <w:rPr>
          <w:sz w:val="24"/>
          <w:szCs w:val="24"/>
          <w:lang w:val="pt-PT"/>
        </w:rPr>
        <w:t>a Deliberação da Mesa da AL nº 35/2017, de 22/11/2017, que determinou estar o Deputado Requerente em conflito de interesses, com a consequente perda do direito de uso autónomo da palavra durante o debate e exercício do direito de voto do Deputado</w:t>
      </w:r>
      <w:r>
        <w:rPr>
          <w:sz w:val="24"/>
          <w:szCs w:val="24"/>
          <w:lang w:val="pt-PT"/>
        </w:rPr>
        <w:t xml:space="preserve">, da </w:t>
      </w:r>
      <w:r w:rsidRPr="00DE54FE">
        <w:rPr>
          <w:sz w:val="24"/>
          <w:szCs w:val="24"/>
          <w:lang w:val="pt-PT"/>
        </w:rPr>
        <w:t>Decisão do Presidente da AL de 30/11/2017 de convocação do Plenário da AL, sem que tivesse sido proferido parecer</w:t>
      </w:r>
      <w:r>
        <w:rPr>
          <w:sz w:val="24"/>
          <w:szCs w:val="24"/>
          <w:lang w:val="pt-PT"/>
        </w:rPr>
        <w:t xml:space="preserve"> </w:t>
      </w:r>
      <w:r w:rsidRPr="00DE54FE">
        <w:rPr>
          <w:sz w:val="24"/>
          <w:szCs w:val="24"/>
          <w:lang w:val="pt-PT"/>
        </w:rPr>
        <w:t>da Comissão de Regimento e Mandatos</w:t>
      </w:r>
      <w:r>
        <w:rPr>
          <w:sz w:val="24"/>
          <w:szCs w:val="24"/>
          <w:lang w:val="pt-PT"/>
        </w:rPr>
        <w:t>, d</w:t>
      </w:r>
      <w:r w:rsidRPr="00DE54FE">
        <w:rPr>
          <w:sz w:val="24"/>
          <w:szCs w:val="24"/>
          <w:lang w:val="pt-PT"/>
        </w:rPr>
        <w:t>a Decisão do Presidente da AL de 04/12/2017 de não lhe conceder direito de defesa, da Decisão do Presidente da AL de 04/12/2017 determinando estar o Plenário da AL impossibilitado de limitar temporalmente o período de suspensão do mandato de Deputado</w:t>
      </w:r>
      <w:r w:rsidR="009436EB">
        <w:rPr>
          <w:rFonts w:hint="eastAsia"/>
          <w:sz w:val="24"/>
          <w:szCs w:val="24"/>
          <w:lang w:val="pt-PT"/>
        </w:rPr>
        <w:t xml:space="preserve">. O Deputado </w:t>
      </w:r>
      <w:r>
        <w:rPr>
          <w:sz w:val="24"/>
          <w:szCs w:val="24"/>
          <w:lang w:val="pt-PT"/>
        </w:rPr>
        <w:t>requ</w:t>
      </w:r>
      <w:r w:rsidR="009436EB">
        <w:rPr>
          <w:rFonts w:hint="eastAsia"/>
          <w:sz w:val="24"/>
          <w:szCs w:val="24"/>
          <w:lang w:val="pt-PT"/>
        </w:rPr>
        <w:t>e</w:t>
      </w:r>
      <w:r>
        <w:rPr>
          <w:sz w:val="24"/>
          <w:szCs w:val="24"/>
          <w:lang w:val="pt-PT"/>
        </w:rPr>
        <w:t>re</w:t>
      </w:r>
      <w:r w:rsidR="009436EB">
        <w:rPr>
          <w:rFonts w:hint="eastAsia"/>
          <w:sz w:val="24"/>
          <w:szCs w:val="24"/>
          <w:lang w:val="pt-PT"/>
        </w:rPr>
        <w:t>u</w:t>
      </w:r>
      <w:r>
        <w:rPr>
          <w:sz w:val="24"/>
          <w:szCs w:val="24"/>
          <w:lang w:val="pt-PT"/>
        </w:rPr>
        <w:t xml:space="preserve"> ao mesmo tempo a suspensão de eficácia destes actos</w:t>
      </w:r>
      <w:r w:rsidRPr="00DE54FE">
        <w:rPr>
          <w:sz w:val="24"/>
          <w:szCs w:val="24"/>
          <w:lang w:val="pt-PT"/>
        </w:rPr>
        <w:t>.</w:t>
      </w:r>
    </w:p>
    <w:p w:rsidR="00DE54FE" w:rsidRPr="007A7898" w:rsidRDefault="00DE54FE" w:rsidP="00DE54FE">
      <w:pPr>
        <w:spacing w:line="400" w:lineRule="exact"/>
        <w:jc w:val="both"/>
        <w:rPr>
          <w:sz w:val="24"/>
          <w:szCs w:val="24"/>
          <w:lang w:val="pt-PT"/>
        </w:rPr>
      </w:pPr>
    </w:p>
    <w:p w:rsidR="00DE54FE" w:rsidRDefault="00DE54FE" w:rsidP="00DE54FE">
      <w:pPr>
        <w:spacing w:line="400" w:lineRule="exact"/>
        <w:jc w:val="both"/>
        <w:rPr>
          <w:sz w:val="24"/>
          <w:szCs w:val="24"/>
          <w:lang w:val="pt-PT"/>
        </w:rPr>
      </w:pPr>
      <w:r>
        <w:rPr>
          <w:sz w:val="24"/>
          <w:szCs w:val="24"/>
          <w:lang w:val="pt-PT"/>
        </w:rPr>
        <w:t>O Tribunal de Segunda Instância (TSI) conheceu d</w:t>
      </w:r>
      <w:r w:rsidR="009436EB">
        <w:rPr>
          <w:sz w:val="24"/>
          <w:szCs w:val="24"/>
          <w:lang w:val="pt-PT"/>
        </w:rPr>
        <w:t>os</w:t>
      </w:r>
      <w:r>
        <w:rPr>
          <w:sz w:val="24"/>
          <w:szCs w:val="24"/>
          <w:lang w:val="pt-PT"/>
        </w:rPr>
        <w:t xml:space="preserve"> dois casos.</w:t>
      </w:r>
    </w:p>
    <w:p w:rsidR="00DE54FE" w:rsidRPr="009436EB" w:rsidRDefault="00DE54FE" w:rsidP="00DE54FE">
      <w:pPr>
        <w:spacing w:line="400" w:lineRule="exact"/>
        <w:jc w:val="both"/>
        <w:rPr>
          <w:sz w:val="24"/>
          <w:szCs w:val="24"/>
          <w:lang w:val="pt-PT"/>
        </w:rPr>
      </w:pPr>
    </w:p>
    <w:p w:rsidR="00DE54FE" w:rsidRDefault="00DE54FE" w:rsidP="00DE54FE">
      <w:pPr>
        <w:spacing w:line="400" w:lineRule="exact"/>
        <w:jc w:val="both"/>
        <w:rPr>
          <w:sz w:val="24"/>
          <w:szCs w:val="24"/>
          <w:lang w:val="pt-PT"/>
        </w:rPr>
      </w:pPr>
      <w:r>
        <w:rPr>
          <w:sz w:val="24"/>
          <w:szCs w:val="24"/>
          <w:lang w:val="pt-PT"/>
        </w:rPr>
        <w:t xml:space="preserve">Relativamente ao recurso contencioso, indicou o relator que, em primeiro lugar, o TSI </w:t>
      </w:r>
      <w:r w:rsidRPr="00DE54FE">
        <w:rPr>
          <w:sz w:val="24"/>
          <w:szCs w:val="24"/>
          <w:lang w:val="pt-PT"/>
        </w:rPr>
        <w:t xml:space="preserve">não dispõe de competência legal para julgar os actos do Plenário da Assembleia </w:t>
      </w:r>
      <w:r w:rsidR="009436EB">
        <w:rPr>
          <w:sz w:val="24"/>
          <w:szCs w:val="24"/>
          <w:lang w:val="pt-PT"/>
        </w:rPr>
        <w:t>L</w:t>
      </w:r>
      <w:r w:rsidRPr="00DE54FE">
        <w:rPr>
          <w:sz w:val="24"/>
          <w:szCs w:val="24"/>
          <w:lang w:val="pt-PT"/>
        </w:rPr>
        <w:t>egislativa, pois em lado nenhum do art. 36º da LBOJ ela é conferida</w:t>
      </w:r>
      <w:r w:rsidR="007A7898">
        <w:rPr>
          <w:rFonts w:hint="eastAsia"/>
          <w:sz w:val="24"/>
          <w:szCs w:val="24"/>
          <w:lang w:val="pt-PT"/>
        </w:rPr>
        <w:t xml:space="preserve"> ao TSI</w:t>
      </w:r>
      <w:r w:rsidRPr="00DE54FE">
        <w:rPr>
          <w:sz w:val="24"/>
          <w:szCs w:val="24"/>
          <w:lang w:val="pt-PT"/>
        </w:rPr>
        <w:t>.</w:t>
      </w:r>
      <w:r>
        <w:rPr>
          <w:sz w:val="24"/>
          <w:szCs w:val="24"/>
          <w:lang w:val="pt-PT"/>
        </w:rPr>
        <w:t xml:space="preserve"> </w:t>
      </w:r>
      <w:r w:rsidRPr="00DE54FE">
        <w:rPr>
          <w:sz w:val="24"/>
          <w:szCs w:val="24"/>
          <w:lang w:val="pt-PT"/>
        </w:rPr>
        <w:t xml:space="preserve">No que àquele órgão legislativo respeita, apenas ao TSI foi atribuída competência para as decisões do respectivo Presidente </w:t>
      </w:r>
      <w:r w:rsidR="00BE11E5">
        <w:rPr>
          <w:rFonts w:hint="eastAsia"/>
          <w:sz w:val="24"/>
          <w:szCs w:val="24"/>
          <w:lang w:val="pt-PT"/>
        </w:rPr>
        <w:t>[</w:t>
      </w:r>
      <w:r w:rsidR="003B001E">
        <w:rPr>
          <w:sz w:val="24"/>
          <w:szCs w:val="24"/>
          <w:lang w:val="pt-PT"/>
        </w:rPr>
        <w:t xml:space="preserve">art. 36º, al. </w:t>
      </w:r>
      <w:r w:rsidRPr="00DE54FE">
        <w:rPr>
          <w:sz w:val="24"/>
          <w:szCs w:val="24"/>
          <w:lang w:val="pt-PT"/>
        </w:rPr>
        <w:t>8</w:t>
      </w:r>
      <w:r w:rsidR="003B001E" w:rsidRPr="003B001E">
        <w:rPr>
          <w:rFonts w:hint="eastAsia"/>
          <w:sz w:val="24"/>
          <w:szCs w:val="24"/>
          <w:lang w:val="pt-PT"/>
        </w:rPr>
        <w:t>)</w:t>
      </w:r>
      <w:r w:rsidRPr="00DE54FE">
        <w:rPr>
          <w:sz w:val="24"/>
          <w:szCs w:val="24"/>
          <w:lang w:val="pt-PT"/>
        </w:rPr>
        <w:t xml:space="preserve">, </w:t>
      </w:r>
      <w:proofErr w:type="spellStart"/>
      <w:r w:rsidR="003B001E">
        <w:rPr>
          <w:sz w:val="24"/>
          <w:szCs w:val="24"/>
          <w:lang w:val="pt-PT" w:eastAsia="zh-HK"/>
        </w:rPr>
        <w:t>sub</w:t>
      </w:r>
      <w:r w:rsidRPr="00DE54FE">
        <w:rPr>
          <w:sz w:val="24"/>
          <w:szCs w:val="24"/>
          <w:lang w:val="pt-PT"/>
        </w:rPr>
        <w:t>al</w:t>
      </w:r>
      <w:proofErr w:type="spellEnd"/>
      <w:r w:rsidRPr="00DE54FE">
        <w:rPr>
          <w:sz w:val="24"/>
          <w:szCs w:val="24"/>
          <w:lang w:val="pt-PT"/>
        </w:rPr>
        <w:t>. (1)</w:t>
      </w:r>
      <w:r w:rsidR="00BE11E5">
        <w:rPr>
          <w:sz w:val="24"/>
          <w:szCs w:val="24"/>
          <w:lang w:val="pt-PT"/>
        </w:rPr>
        <w:t>]</w:t>
      </w:r>
      <w:r w:rsidRPr="00DE54FE">
        <w:rPr>
          <w:sz w:val="24"/>
          <w:szCs w:val="24"/>
          <w:lang w:val="pt-PT"/>
        </w:rPr>
        <w:t xml:space="preserve"> </w:t>
      </w:r>
      <w:proofErr w:type="gramStart"/>
      <w:r w:rsidRPr="00DE54FE">
        <w:rPr>
          <w:sz w:val="24"/>
          <w:szCs w:val="24"/>
          <w:lang w:val="pt-PT"/>
        </w:rPr>
        <w:t>e</w:t>
      </w:r>
      <w:proofErr w:type="gramEnd"/>
      <w:r w:rsidRPr="00DE54FE">
        <w:rPr>
          <w:sz w:val="24"/>
          <w:szCs w:val="24"/>
          <w:lang w:val="pt-PT"/>
        </w:rPr>
        <w:t xml:space="preserve"> Mesa</w:t>
      </w:r>
      <w:r w:rsidR="00BE11E5">
        <w:rPr>
          <w:sz w:val="24"/>
          <w:szCs w:val="24"/>
          <w:lang w:val="pt-PT"/>
        </w:rPr>
        <w:t xml:space="preserve"> </w:t>
      </w:r>
      <w:r w:rsidR="00BE11E5">
        <w:rPr>
          <w:rFonts w:hint="eastAsia"/>
          <w:sz w:val="24"/>
          <w:szCs w:val="24"/>
          <w:lang w:val="pt-PT"/>
        </w:rPr>
        <w:t>[</w:t>
      </w:r>
      <w:r w:rsidR="00BE11E5">
        <w:rPr>
          <w:sz w:val="24"/>
          <w:szCs w:val="24"/>
          <w:lang w:val="pt-PT"/>
        </w:rPr>
        <w:t xml:space="preserve">art. 36º, </w:t>
      </w:r>
      <w:r w:rsidR="003B001E">
        <w:rPr>
          <w:sz w:val="24"/>
          <w:szCs w:val="24"/>
          <w:lang w:val="pt-PT"/>
        </w:rPr>
        <w:t xml:space="preserve">al. </w:t>
      </w:r>
      <w:r w:rsidR="00BE11E5" w:rsidRPr="00DE54FE">
        <w:rPr>
          <w:sz w:val="24"/>
          <w:szCs w:val="24"/>
          <w:lang w:val="pt-PT"/>
        </w:rPr>
        <w:t>8</w:t>
      </w:r>
      <w:r w:rsidR="003B001E" w:rsidRPr="003B001E">
        <w:rPr>
          <w:rFonts w:hint="eastAsia"/>
          <w:sz w:val="24"/>
          <w:szCs w:val="24"/>
          <w:lang w:val="pt-PT"/>
        </w:rPr>
        <w:t>)</w:t>
      </w:r>
      <w:r w:rsidR="003B001E" w:rsidRPr="00DE54FE">
        <w:rPr>
          <w:sz w:val="24"/>
          <w:szCs w:val="24"/>
          <w:lang w:val="pt-PT"/>
        </w:rPr>
        <w:t xml:space="preserve">, </w:t>
      </w:r>
      <w:proofErr w:type="spellStart"/>
      <w:r w:rsidR="003B001E">
        <w:rPr>
          <w:sz w:val="24"/>
          <w:szCs w:val="24"/>
          <w:lang w:val="pt-PT" w:eastAsia="zh-HK"/>
        </w:rPr>
        <w:t>sub</w:t>
      </w:r>
      <w:r w:rsidR="003B001E" w:rsidRPr="00DE54FE">
        <w:rPr>
          <w:sz w:val="24"/>
          <w:szCs w:val="24"/>
          <w:lang w:val="pt-PT"/>
        </w:rPr>
        <w:t>al</w:t>
      </w:r>
      <w:proofErr w:type="spellEnd"/>
      <w:r w:rsidR="003B001E" w:rsidRPr="00DE54FE">
        <w:rPr>
          <w:sz w:val="24"/>
          <w:szCs w:val="24"/>
          <w:lang w:val="pt-PT"/>
        </w:rPr>
        <w:t xml:space="preserve">. </w:t>
      </w:r>
      <w:r w:rsidR="00BE11E5" w:rsidRPr="00DE54FE">
        <w:rPr>
          <w:sz w:val="24"/>
          <w:szCs w:val="24"/>
          <w:lang w:val="pt-PT"/>
        </w:rPr>
        <w:t>(</w:t>
      </w:r>
      <w:r w:rsidR="00BE11E5">
        <w:rPr>
          <w:sz w:val="24"/>
          <w:szCs w:val="24"/>
          <w:lang w:val="pt-PT"/>
        </w:rPr>
        <w:t>3</w:t>
      </w:r>
      <w:r w:rsidR="00BE11E5" w:rsidRPr="00DE54FE">
        <w:rPr>
          <w:sz w:val="24"/>
          <w:szCs w:val="24"/>
          <w:lang w:val="pt-PT"/>
        </w:rPr>
        <w:t>)</w:t>
      </w:r>
      <w:r w:rsidR="00BE11E5">
        <w:rPr>
          <w:sz w:val="24"/>
          <w:szCs w:val="24"/>
          <w:lang w:val="pt-PT"/>
        </w:rPr>
        <w:t>].</w:t>
      </w:r>
    </w:p>
    <w:p w:rsidR="00DE54FE" w:rsidRDefault="00DE54FE" w:rsidP="00DE54FE">
      <w:pPr>
        <w:spacing w:line="400" w:lineRule="exact"/>
        <w:jc w:val="both"/>
        <w:rPr>
          <w:sz w:val="24"/>
          <w:szCs w:val="24"/>
          <w:lang w:val="pt-PT"/>
        </w:rPr>
      </w:pPr>
    </w:p>
    <w:p w:rsidR="000E6AF4" w:rsidRDefault="00582007" w:rsidP="000E6AF4">
      <w:pPr>
        <w:spacing w:line="400" w:lineRule="exact"/>
        <w:jc w:val="both"/>
        <w:rPr>
          <w:sz w:val="24"/>
          <w:szCs w:val="24"/>
          <w:lang w:val="pt-PT"/>
        </w:rPr>
      </w:pPr>
      <w:r>
        <w:rPr>
          <w:sz w:val="24"/>
          <w:szCs w:val="24"/>
          <w:lang w:val="pt-PT"/>
        </w:rPr>
        <w:t xml:space="preserve">Na realidade, </w:t>
      </w:r>
      <w:r w:rsidR="007A7898">
        <w:rPr>
          <w:rFonts w:hint="eastAsia"/>
          <w:sz w:val="24"/>
          <w:szCs w:val="24"/>
          <w:lang w:val="pt-PT"/>
        </w:rPr>
        <w:t>n</w:t>
      </w:r>
      <w:r w:rsidR="007A7898">
        <w:rPr>
          <w:sz w:val="24"/>
          <w:szCs w:val="24"/>
          <w:lang w:val="pt-PT"/>
        </w:rPr>
        <w:t xml:space="preserve">ão só o TSI não dispõe de competência para sindicar a </w:t>
      </w:r>
      <w:r w:rsidR="00BE11E5" w:rsidRPr="00BE11E5">
        <w:rPr>
          <w:sz w:val="24"/>
          <w:szCs w:val="24"/>
          <w:lang w:val="pt-PT"/>
        </w:rPr>
        <w:t>deliberação do Ple</w:t>
      </w:r>
      <w:r>
        <w:rPr>
          <w:sz w:val="24"/>
          <w:szCs w:val="24"/>
          <w:lang w:val="pt-PT"/>
        </w:rPr>
        <w:t>nário, nenhum tribunal (</w:t>
      </w:r>
      <w:r w:rsidR="000B5121">
        <w:rPr>
          <w:sz w:val="24"/>
          <w:szCs w:val="24"/>
          <w:lang w:val="pt-PT"/>
        </w:rPr>
        <w:t xml:space="preserve">nem sequer </w:t>
      </w:r>
      <w:r>
        <w:rPr>
          <w:sz w:val="24"/>
          <w:szCs w:val="24"/>
          <w:lang w:val="pt-PT"/>
        </w:rPr>
        <w:t xml:space="preserve">o Tribunal de Última Instância) </w:t>
      </w:r>
      <w:r w:rsidR="000E6AF4">
        <w:rPr>
          <w:sz w:val="24"/>
          <w:szCs w:val="24"/>
          <w:lang w:val="pt-PT"/>
        </w:rPr>
        <w:t xml:space="preserve">dispõe </w:t>
      </w:r>
      <w:r w:rsidR="000B5121">
        <w:rPr>
          <w:sz w:val="24"/>
          <w:szCs w:val="24"/>
          <w:lang w:val="pt-PT"/>
        </w:rPr>
        <w:t>d</w:t>
      </w:r>
      <w:r w:rsidR="000E6AF4">
        <w:rPr>
          <w:sz w:val="24"/>
          <w:szCs w:val="24"/>
          <w:lang w:val="pt-PT"/>
        </w:rPr>
        <w:t xml:space="preserve">esta competência. </w:t>
      </w:r>
      <w:r w:rsidR="00BE11E5" w:rsidRPr="00BE11E5">
        <w:rPr>
          <w:sz w:val="24"/>
          <w:szCs w:val="24"/>
          <w:lang w:val="pt-PT"/>
        </w:rPr>
        <w:t>O sistema jurídico de Macau</w:t>
      </w:r>
      <w:r w:rsidR="000E6AF4">
        <w:rPr>
          <w:sz w:val="24"/>
          <w:szCs w:val="24"/>
          <w:lang w:val="pt-PT"/>
        </w:rPr>
        <w:t xml:space="preserve"> </w:t>
      </w:r>
      <w:r w:rsidR="00BE11E5" w:rsidRPr="00BE11E5">
        <w:rPr>
          <w:sz w:val="24"/>
          <w:szCs w:val="24"/>
          <w:lang w:val="pt-PT"/>
        </w:rPr>
        <w:t>não prevê a sindicabilidade das deliberações do Plenário junto dos tribunais ordinários.</w:t>
      </w:r>
      <w:r w:rsidR="000E6AF4">
        <w:rPr>
          <w:sz w:val="24"/>
          <w:szCs w:val="24"/>
          <w:lang w:val="pt-PT"/>
        </w:rPr>
        <w:t xml:space="preserve"> </w:t>
      </w:r>
      <w:r w:rsidR="000E6AF4" w:rsidRPr="000E6AF4">
        <w:rPr>
          <w:sz w:val="24"/>
          <w:szCs w:val="24"/>
          <w:lang w:val="pt-PT"/>
        </w:rPr>
        <w:t xml:space="preserve">E </w:t>
      </w:r>
      <w:r w:rsidR="000E6AF4">
        <w:rPr>
          <w:sz w:val="24"/>
          <w:szCs w:val="24"/>
          <w:lang w:val="pt-PT"/>
        </w:rPr>
        <w:t xml:space="preserve">esta </w:t>
      </w:r>
      <w:r w:rsidR="000E6AF4" w:rsidRPr="000E6AF4">
        <w:rPr>
          <w:sz w:val="24"/>
          <w:szCs w:val="24"/>
          <w:lang w:val="pt-PT"/>
        </w:rPr>
        <w:t>impossibilidade, desde logo resulta da circunstância de o próprio legislador não ter contemplado hipótese alguma de o Plenário da AL praticar actos administrativos ou em matéria administrativa.</w:t>
      </w:r>
    </w:p>
    <w:p w:rsidR="000E6AF4" w:rsidRDefault="000E6AF4" w:rsidP="000E6AF4">
      <w:pPr>
        <w:spacing w:line="400" w:lineRule="exact"/>
        <w:jc w:val="both"/>
        <w:rPr>
          <w:sz w:val="24"/>
          <w:szCs w:val="24"/>
          <w:lang w:val="pt-PT"/>
        </w:rPr>
      </w:pPr>
    </w:p>
    <w:p w:rsidR="00C47B3B" w:rsidRPr="00C47B3B" w:rsidRDefault="000E6AF4" w:rsidP="00C47B3B">
      <w:pPr>
        <w:spacing w:line="400" w:lineRule="exact"/>
        <w:jc w:val="both"/>
        <w:rPr>
          <w:sz w:val="24"/>
          <w:szCs w:val="24"/>
          <w:lang w:val="pt-PT"/>
        </w:rPr>
      </w:pPr>
      <w:r>
        <w:rPr>
          <w:sz w:val="24"/>
          <w:szCs w:val="24"/>
          <w:lang w:val="pt-PT"/>
        </w:rPr>
        <w:t xml:space="preserve">Em segundo lugar, a deliberação do Plenário em apreço não é acto administrativo, </w:t>
      </w:r>
      <w:r w:rsidRPr="000E6AF4">
        <w:rPr>
          <w:sz w:val="24"/>
          <w:szCs w:val="24"/>
          <w:lang w:val="pt-PT"/>
        </w:rPr>
        <w:t>visto que não foi proveniente de nenhum órgão da Administração e no exercício de uma função administrativa ou no quadro de uma actuação da administração pública em sentido material. Foi, em vez disso, praticado por um órgão eminentemente legislativo com um enquadramento político.</w:t>
      </w:r>
      <w:r w:rsidR="00B746FF">
        <w:rPr>
          <w:sz w:val="24"/>
          <w:szCs w:val="24"/>
          <w:lang w:val="pt-PT"/>
        </w:rPr>
        <w:t xml:space="preserve"> </w:t>
      </w:r>
      <w:r w:rsidR="00B746FF" w:rsidRPr="00B746FF">
        <w:rPr>
          <w:sz w:val="24"/>
          <w:szCs w:val="24"/>
          <w:lang w:val="pt-PT"/>
        </w:rPr>
        <w:t>Mais, por si mesma, a deliberação não lhe é lesiva</w:t>
      </w:r>
      <w:r w:rsidR="001B30A9">
        <w:rPr>
          <w:sz w:val="24"/>
          <w:szCs w:val="24"/>
          <w:lang w:val="pt-PT"/>
        </w:rPr>
        <w:t xml:space="preserve">. </w:t>
      </w:r>
      <w:r w:rsidR="001B30A9" w:rsidRPr="001B30A9">
        <w:rPr>
          <w:sz w:val="24"/>
          <w:szCs w:val="24"/>
          <w:lang w:val="pt-PT"/>
        </w:rPr>
        <w:t>Aliás, nem sequer a própria condição de deputado ele perdeu com esta deliberação, do mesmo modo que a sua situação remuneratória ficou inteiramente in</w:t>
      </w:r>
      <w:r w:rsidR="001B30A9" w:rsidRPr="009436EB">
        <w:rPr>
          <w:sz w:val="24"/>
          <w:szCs w:val="24"/>
          <w:lang w:val="pt-PT"/>
        </w:rPr>
        <w:t>tocada. O acto</w:t>
      </w:r>
      <w:r w:rsidR="007A7898">
        <w:rPr>
          <w:sz w:val="24"/>
          <w:szCs w:val="24"/>
          <w:lang w:val="pt-PT"/>
        </w:rPr>
        <w:t xml:space="preserve"> em questão</w:t>
      </w:r>
      <w:r w:rsidR="001B30A9" w:rsidRPr="009436EB">
        <w:rPr>
          <w:sz w:val="24"/>
          <w:szCs w:val="24"/>
          <w:lang w:val="pt-PT"/>
        </w:rPr>
        <w:t xml:space="preserve"> tem um fim</w:t>
      </w:r>
      <w:r w:rsidR="00251C5E">
        <w:rPr>
          <w:sz w:val="24"/>
          <w:szCs w:val="24"/>
          <w:lang w:val="pt-PT"/>
        </w:rPr>
        <w:t xml:space="preserve"> útil e relevante</w:t>
      </w:r>
      <w:r w:rsidR="001B30A9" w:rsidRPr="009436EB">
        <w:rPr>
          <w:sz w:val="24"/>
          <w:szCs w:val="24"/>
          <w:lang w:val="pt-PT"/>
        </w:rPr>
        <w:t xml:space="preserve"> </w:t>
      </w:r>
      <w:r w:rsidR="00B746FF" w:rsidRPr="009436EB">
        <w:rPr>
          <w:sz w:val="24"/>
          <w:szCs w:val="24"/>
          <w:lang w:val="pt-PT"/>
        </w:rPr>
        <w:t xml:space="preserve">tanto à causa pública, ao ter por missão a defesa da imagem de um órgão de soberania, como à causa privada </w:t>
      </w:r>
      <w:r w:rsidR="007A7898">
        <w:rPr>
          <w:sz w:val="24"/>
          <w:szCs w:val="24"/>
          <w:lang w:val="pt-PT"/>
        </w:rPr>
        <w:t>ao</w:t>
      </w:r>
      <w:r w:rsidR="00B746FF" w:rsidRPr="009436EB">
        <w:rPr>
          <w:sz w:val="24"/>
          <w:szCs w:val="24"/>
          <w:lang w:val="pt-PT"/>
        </w:rPr>
        <w:t xml:space="preserve"> assegura</w:t>
      </w:r>
      <w:r w:rsidR="007A7898">
        <w:rPr>
          <w:sz w:val="24"/>
          <w:szCs w:val="24"/>
          <w:lang w:val="pt-PT"/>
        </w:rPr>
        <w:t>r</w:t>
      </w:r>
      <w:r w:rsidR="003B001E">
        <w:rPr>
          <w:sz w:val="24"/>
          <w:szCs w:val="24"/>
          <w:lang w:val="pt-PT"/>
        </w:rPr>
        <w:t xml:space="preserve"> ao Deputado</w:t>
      </w:r>
      <w:r w:rsidR="00B746FF" w:rsidRPr="009436EB">
        <w:rPr>
          <w:sz w:val="24"/>
          <w:szCs w:val="24"/>
          <w:lang w:val="pt-PT"/>
        </w:rPr>
        <w:t xml:space="preserve"> a possibilidade de se defender </w:t>
      </w:r>
      <w:r w:rsidR="007A7898">
        <w:rPr>
          <w:sz w:val="24"/>
          <w:szCs w:val="24"/>
          <w:lang w:val="pt-PT"/>
        </w:rPr>
        <w:t xml:space="preserve">no processo criminal em que envolve </w:t>
      </w:r>
      <w:r w:rsidR="00B746FF" w:rsidRPr="009436EB">
        <w:rPr>
          <w:sz w:val="24"/>
          <w:szCs w:val="24"/>
          <w:lang w:val="pt-PT"/>
        </w:rPr>
        <w:t>e provar rapidamente a sua inocência e retomar, quanto antes, a integralidade dos poderes para que foi eleito.</w:t>
      </w:r>
      <w:r w:rsidR="009436EB" w:rsidRPr="009436EB">
        <w:rPr>
          <w:rFonts w:hint="eastAsia"/>
          <w:sz w:val="24"/>
          <w:szCs w:val="24"/>
          <w:lang w:val="pt-PT"/>
        </w:rPr>
        <w:t xml:space="preserve"> </w:t>
      </w:r>
      <w:r w:rsidR="00C47B3B" w:rsidRPr="009436EB">
        <w:rPr>
          <w:sz w:val="24"/>
          <w:szCs w:val="24"/>
          <w:lang w:val="pt-PT"/>
        </w:rPr>
        <w:t>A deliberação do Plenário não afectou a esfera do seu conjunto de direitos e deveres, enquanto cidadão e admini</w:t>
      </w:r>
      <w:r w:rsidR="00C47B3B">
        <w:rPr>
          <w:sz w:val="24"/>
          <w:szCs w:val="24"/>
          <w:lang w:val="pt-PT"/>
        </w:rPr>
        <w:t>strado, a qual, como bem se sabe, está a montante da qualidade de deputado e dela é, aliás, independente.</w:t>
      </w:r>
    </w:p>
    <w:p w:rsidR="00B746FF" w:rsidRPr="007A7898" w:rsidRDefault="00B746FF" w:rsidP="00B746FF">
      <w:pPr>
        <w:spacing w:line="400" w:lineRule="exact"/>
        <w:jc w:val="both"/>
        <w:rPr>
          <w:sz w:val="24"/>
          <w:szCs w:val="24"/>
          <w:lang w:val="pt-PT"/>
        </w:rPr>
      </w:pPr>
    </w:p>
    <w:p w:rsidR="00B746FF" w:rsidRPr="00B746FF" w:rsidRDefault="00B746FF" w:rsidP="00B746FF">
      <w:pPr>
        <w:spacing w:line="400" w:lineRule="exact"/>
        <w:jc w:val="both"/>
        <w:rPr>
          <w:sz w:val="24"/>
          <w:szCs w:val="24"/>
          <w:lang w:val="pt-PT"/>
        </w:rPr>
      </w:pPr>
      <w:r w:rsidRPr="00B746FF">
        <w:rPr>
          <w:sz w:val="24"/>
          <w:szCs w:val="24"/>
          <w:lang w:val="pt-PT"/>
        </w:rPr>
        <w:t xml:space="preserve">Talqualmente não se trata de um acto oriundo de um órgão em matéria administrativa. </w:t>
      </w:r>
      <w:r w:rsidR="001C48B8">
        <w:rPr>
          <w:sz w:val="24"/>
          <w:szCs w:val="24"/>
          <w:lang w:val="pt-PT"/>
        </w:rPr>
        <w:t>A</w:t>
      </w:r>
      <w:r w:rsidRPr="00B746FF">
        <w:rPr>
          <w:sz w:val="24"/>
          <w:szCs w:val="24"/>
          <w:lang w:val="pt-PT"/>
        </w:rPr>
        <w:t xml:space="preserve"> Assembleia reunida em Plenário nem sequer tem competência para matéria administrativa, ao contrário do que é reconhecido à Mesa e ao próprio Presidente. </w:t>
      </w:r>
    </w:p>
    <w:p w:rsidR="00BE11E5" w:rsidRPr="00B746FF" w:rsidRDefault="00BE11E5" w:rsidP="000E6AF4">
      <w:pPr>
        <w:spacing w:line="400" w:lineRule="exact"/>
        <w:jc w:val="both"/>
        <w:rPr>
          <w:sz w:val="24"/>
          <w:szCs w:val="24"/>
          <w:lang w:val="pt-PT"/>
        </w:rPr>
      </w:pPr>
    </w:p>
    <w:p w:rsidR="001C48B8" w:rsidRDefault="001C48B8" w:rsidP="001C48B8">
      <w:pPr>
        <w:spacing w:line="400" w:lineRule="exact"/>
        <w:jc w:val="both"/>
        <w:rPr>
          <w:sz w:val="24"/>
          <w:szCs w:val="24"/>
          <w:lang w:val="pt-PT"/>
        </w:rPr>
      </w:pPr>
      <w:r>
        <w:rPr>
          <w:sz w:val="24"/>
          <w:szCs w:val="24"/>
          <w:lang w:val="pt-PT"/>
        </w:rPr>
        <w:t>Salientou o relator, a Assembleia Legislativ</w:t>
      </w:r>
      <w:r w:rsidR="007A7898">
        <w:rPr>
          <w:sz w:val="24"/>
          <w:szCs w:val="24"/>
          <w:lang w:val="pt-PT"/>
        </w:rPr>
        <w:t>a</w:t>
      </w:r>
      <w:r>
        <w:rPr>
          <w:sz w:val="24"/>
          <w:szCs w:val="24"/>
          <w:lang w:val="pt-PT"/>
        </w:rPr>
        <w:t xml:space="preserve"> faz parte </w:t>
      </w:r>
      <w:r w:rsidRPr="001C48B8">
        <w:rPr>
          <w:sz w:val="24"/>
          <w:szCs w:val="24"/>
          <w:lang w:val="pt-PT"/>
        </w:rPr>
        <w:t>integrante da “estrutura política”</w:t>
      </w:r>
      <w:r>
        <w:rPr>
          <w:sz w:val="24"/>
          <w:szCs w:val="24"/>
          <w:lang w:val="pt-PT"/>
        </w:rPr>
        <w:t xml:space="preserve"> da RAEM. </w:t>
      </w:r>
      <w:r w:rsidRPr="001C48B8">
        <w:rPr>
          <w:sz w:val="24"/>
          <w:szCs w:val="24"/>
          <w:lang w:val="pt-PT"/>
        </w:rPr>
        <w:t>Decorre, desde logo, daí a essencial natureza política deste órgão legislativo, sem prejuízo, como é evidente, de outra específica que possa ser reconhecida dos “órgãos de administração” da AL, como sucede com as decisões específicas do “Presidente”, da “Mesa” e do “Conselho Administrativo</w:t>
      </w:r>
      <w:r w:rsidR="000B5121">
        <w:rPr>
          <w:sz w:val="24"/>
          <w:szCs w:val="24"/>
          <w:lang w:val="pt-PT"/>
        </w:rPr>
        <w:t>”</w:t>
      </w:r>
      <w:r w:rsidR="007A7898">
        <w:rPr>
          <w:sz w:val="24"/>
          <w:szCs w:val="24"/>
          <w:lang w:val="pt-PT"/>
        </w:rPr>
        <w:t>.</w:t>
      </w:r>
      <w:r w:rsidR="000B5121">
        <w:rPr>
          <w:sz w:val="24"/>
          <w:szCs w:val="24"/>
          <w:lang w:val="pt-PT"/>
        </w:rPr>
        <w:t xml:space="preserve"> </w:t>
      </w:r>
      <w:r w:rsidR="007A7898">
        <w:rPr>
          <w:sz w:val="24"/>
          <w:szCs w:val="24"/>
          <w:lang w:val="pt-PT"/>
        </w:rPr>
        <w:t>N</w:t>
      </w:r>
      <w:r w:rsidR="00251C5E">
        <w:rPr>
          <w:sz w:val="24"/>
          <w:szCs w:val="24"/>
          <w:lang w:val="pt-PT"/>
        </w:rPr>
        <w:t>o entanto, escapa</w:t>
      </w:r>
      <w:r w:rsidR="007A7898">
        <w:rPr>
          <w:sz w:val="24"/>
          <w:szCs w:val="24"/>
          <w:lang w:val="pt-PT"/>
        </w:rPr>
        <w:t xml:space="preserve"> ao </w:t>
      </w:r>
      <w:r w:rsidR="000B5121" w:rsidRPr="000B5121">
        <w:rPr>
          <w:sz w:val="24"/>
          <w:szCs w:val="24"/>
          <w:lang w:val="pt-PT"/>
        </w:rPr>
        <w:t>controlo dos tribunais a actividade do Plenário da Assembleia Legislativa</w:t>
      </w:r>
      <w:r w:rsidR="000B5121">
        <w:rPr>
          <w:sz w:val="24"/>
          <w:szCs w:val="24"/>
          <w:lang w:val="pt-PT"/>
        </w:rPr>
        <w:t>.</w:t>
      </w:r>
    </w:p>
    <w:p w:rsidR="000B5121" w:rsidRPr="007A7898" w:rsidRDefault="000B5121" w:rsidP="001C48B8">
      <w:pPr>
        <w:spacing w:line="400" w:lineRule="exact"/>
        <w:jc w:val="both"/>
        <w:rPr>
          <w:sz w:val="24"/>
          <w:szCs w:val="24"/>
          <w:lang w:val="pt-PT"/>
        </w:rPr>
      </w:pPr>
    </w:p>
    <w:p w:rsidR="001F5665" w:rsidRPr="001F5665" w:rsidRDefault="000B5121" w:rsidP="001F5665">
      <w:pPr>
        <w:spacing w:line="400" w:lineRule="exact"/>
        <w:jc w:val="both"/>
        <w:rPr>
          <w:sz w:val="24"/>
          <w:szCs w:val="24"/>
          <w:lang w:val="pt-PT"/>
        </w:rPr>
      </w:pPr>
      <w:r>
        <w:rPr>
          <w:sz w:val="24"/>
          <w:szCs w:val="24"/>
          <w:lang w:val="pt-PT"/>
        </w:rPr>
        <w:t>A</w:t>
      </w:r>
      <w:r w:rsidRPr="000B5121">
        <w:rPr>
          <w:sz w:val="24"/>
          <w:szCs w:val="24"/>
          <w:lang w:val="pt-PT"/>
        </w:rPr>
        <w:t xml:space="preserve"> imunidade de que os deputados podem gozar, </w:t>
      </w:r>
      <w:r>
        <w:rPr>
          <w:sz w:val="24"/>
          <w:szCs w:val="24"/>
          <w:lang w:val="pt-PT"/>
        </w:rPr>
        <w:t xml:space="preserve">no sentido de </w:t>
      </w:r>
      <w:r w:rsidRPr="000B5121">
        <w:rPr>
          <w:sz w:val="24"/>
          <w:szCs w:val="24"/>
          <w:lang w:val="pt-PT"/>
        </w:rPr>
        <w:t>evita</w:t>
      </w:r>
      <w:r>
        <w:rPr>
          <w:sz w:val="24"/>
          <w:szCs w:val="24"/>
          <w:lang w:val="pt-PT"/>
        </w:rPr>
        <w:t>r</w:t>
      </w:r>
      <w:r w:rsidRPr="000B5121">
        <w:rPr>
          <w:sz w:val="24"/>
          <w:szCs w:val="24"/>
          <w:lang w:val="pt-PT"/>
        </w:rPr>
        <w:t xml:space="preserve"> que sejam julgados pelos seus actos, é já uma prerrogativa de cariz político. Isto é, quando a Assembleia ampara</w:t>
      </w:r>
      <w:r>
        <w:rPr>
          <w:sz w:val="24"/>
          <w:szCs w:val="24"/>
          <w:lang w:val="pt-PT"/>
        </w:rPr>
        <w:t xml:space="preserve">, através </w:t>
      </w:r>
      <w:r w:rsidR="007A7898">
        <w:rPr>
          <w:sz w:val="24"/>
          <w:szCs w:val="24"/>
          <w:lang w:val="pt-PT"/>
        </w:rPr>
        <w:t xml:space="preserve">da deliberação </w:t>
      </w:r>
      <w:r>
        <w:rPr>
          <w:sz w:val="24"/>
          <w:szCs w:val="24"/>
          <w:lang w:val="pt-PT"/>
        </w:rPr>
        <w:t>do Plenário,</w:t>
      </w:r>
      <w:r w:rsidRPr="000B5121">
        <w:rPr>
          <w:sz w:val="24"/>
          <w:szCs w:val="24"/>
          <w:lang w:val="pt-PT"/>
        </w:rPr>
        <w:t xml:space="preserve"> um “seu”</w:t>
      </w:r>
      <w:r>
        <w:rPr>
          <w:sz w:val="24"/>
          <w:szCs w:val="24"/>
          <w:lang w:val="pt-PT"/>
        </w:rPr>
        <w:t xml:space="preserve"> </w:t>
      </w:r>
      <w:r w:rsidRPr="000B5121">
        <w:rPr>
          <w:sz w:val="24"/>
          <w:szCs w:val="24"/>
          <w:lang w:val="pt-PT"/>
        </w:rPr>
        <w:t>deputado, não concedendo a suspensão do respectivo mandato,</w:t>
      </w:r>
      <w:r>
        <w:rPr>
          <w:sz w:val="24"/>
          <w:szCs w:val="24"/>
          <w:lang w:val="pt-PT"/>
        </w:rPr>
        <w:t xml:space="preserve"> </w:t>
      </w:r>
      <w:r w:rsidRPr="000B5121">
        <w:rPr>
          <w:sz w:val="24"/>
          <w:szCs w:val="24"/>
          <w:lang w:val="pt-PT"/>
        </w:rPr>
        <w:t>fá-lo para proteger a instituição no seu todo, para a cobrir da dignidade e prestígio que merece, também para permitir que ela leve a cabo, sem constrangimentos do exterior, a sua acção.</w:t>
      </w:r>
      <w:r>
        <w:rPr>
          <w:sz w:val="24"/>
          <w:szCs w:val="24"/>
          <w:lang w:val="pt-PT"/>
        </w:rPr>
        <w:t xml:space="preserve"> </w:t>
      </w:r>
      <w:r w:rsidRPr="000B5121">
        <w:rPr>
          <w:sz w:val="24"/>
          <w:szCs w:val="24"/>
          <w:lang w:val="pt-PT"/>
        </w:rPr>
        <w:t>No direito comparado, por exemplo, em Portugal</w:t>
      </w:r>
      <w:r w:rsidR="00251C5E">
        <w:rPr>
          <w:sz w:val="24"/>
          <w:szCs w:val="24"/>
          <w:lang w:val="pt-PT"/>
        </w:rPr>
        <w:t>,</w:t>
      </w:r>
      <w:r w:rsidRPr="000B5121">
        <w:rPr>
          <w:sz w:val="24"/>
          <w:szCs w:val="24"/>
          <w:lang w:val="pt-PT"/>
        </w:rPr>
        <w:t xml:space="preserve"> a Procuradoria</w:t>
      </w:r>
      <w:r w:rsidR="003B001E">
        <w:rPr>
          <w:sz w:val="24"/>
          <w:szCs w:val="24"/>
          <w:lang w:val="pt-PT"/>
        </w:rPr>
        <w:t>-</w:t>
      </w:r>
      <w:r w:rsidRPr="000B5121">
        <w:rPr>
          <w:sz w:val="24"/>
          <w:szCs w:val="24"/>
          <w:lang w:val="pt-PT"/>
        </w:rPr>
        <w:t xml:space="preserve">Geral da República já se pronunciou no </w:t>
      </w:r>
      <w:r w:rsidRPr="000B5121">
        <w:rPr>
          <w:sz w:val="24"/>
          <w:szCs w:val="24"/>
          <w:lang w:val="pt-PT"/>
        </w:rPr>
        <w:lastRenderedPageBreak/>
        <w:t>sentido de que a deliberação da Assembleia Legislativa da Região Autónoma da madeira, que aprecia o pedido de autorização para um deputado regional ser ouvido como arguido</w:t>
      </w:r>
      <w:r w:rsidR="00251C5E">
        <w:rPr>
          <w:sz w:val="24"/>
          <w:szCs w:val="24"/>
          <w:lang w:val="pt-PT"/>
        </w:rPr>
        <w:t>,</w:t>
      </w:r>
      <w:bookmarkStart w:id="0" w:name="_GoBack"/>
      <w:bookmarkEnd w:id="0"/>
      <w:r w:rsidRPr="000B5121">
        <w:rPr>
          <w:sz w:val="24"/>
          <w:szCs w:val="24"/>
          <w:lang w:val="pt-PT"/>
        </w:rPr>
        <w:t xml:space="preserve"> reveste a natureza de acto político</w:t>
      </w:r>
      <w:r w:rsidR="001F5665">
        <w:rPr>
          <w:sz w:val="24"/>
          <w:szCs w:val="24"/>
          <w:lang w:val="pt-PT"/>
        </w:rPr>
        <w:t>,</w:t>
      </w:r>
      <w:r w:rsidR="007A7898">
        <w:rPr>
          <w:sz w:val="24"/>
          <w:szCs w:val="24"/>
          <w:lang w:val="pt-PT"/>
        </w:rPr>
        <w:t xml:space="preserve"> e como tal</w:t>
      </w:r>
      <w:r w:rsidR="001F5665">
        <w:rPr>
          <w:sz w:val="24"/>
          <w:szCs w:val="24"/>
          <w:lang w:val="pt-PT"/>
        </w:rPr>
        <w:t xml:space="preserve"> não é sindicável pelos tribunais. </w:t>
      </w:r>
      <w:r w:rsidR="007A7898">
        <w:rPr>
          <w:sz w:val="24"/>
          <w:szCs w:val="24"/>
          <w:lang w:val="pt-PT"/>
        </w:rPr>
        <w:t>Pela mesma razão</w:t>
      </w:r>
      <w:r w:rsidR="001F5665">
        <w:rPr>
          <w:sz w:val="24"/>
          <w:szCs w:val="24"/>
          <w:lang w:val="pt-PT"/>
        </w:rPr>
        <w:t xml:space="preserve">, </w:t>
      </w:r>
      <w:r w:rsidRPr="000B5121">
        <w:rPr>
          <w:sz w:val="24"/>
          <w:szCs w:val="24"/>
          <w:lang w:val="pt-PT"/>
        </w:rPr>
        <w:t xml:space="preserve">igual natureza política tem a deliberação do mesmo Plenário quando o liberta para ser julgado no foro próprio por algum ilícito de que esteja acusado. </w:t>
      </w:r>
      <w:r w:rsidR="001F5665">
        <w:rPr>
          <w:sz w:val="24"/>
          <w:szCs w:val="24"/>
          <w:lang w:val="pt-PT"/>
        </w:rPr>
        <w:t xml:space="preserve">Por outra palavra, </w:t>
      </w:r>
      <w:r w:rsidR="007A7898">
        <w:rPr>
          <w:sz w:val="24"/>
          <w:szCs w:val="24"/>
          <w:lang w:val="pt-PT"/>
        </w:rPr>
        <w:t xml:space="preserve">o que </w:t>
      </w:r>
      <w:r w:rsidRPr="000B5121">
        <w:rPr>
          <w:sz w:val="24"/>
          <w:szCs w:val="24"/>
          <w:lang w:val="pt-PT"/>
        </w:rPr>
        <w:t>a Assembleia fez, através do Plenário, foi um exercício de uma pura acção política.</w:t>
      </w:r>
      <w:r w:rsidR="001F5665">
        <w:rPr>
          <w:sz w:val="24"/>
          <w:szCs w:val="24"/>
          <w:lang w:val="pt-PT"/>
        </w:rPr>
        <w:t xml:space="preserve"> </w:t>
      </w:r>
      <w:r w:rsidR="001F5665" w:rsidRPr="001F5665">
        <w:rPr>
          <w:sz w:val="24"/>
          <w:szCs w:val="24"/>
          <w:lang w:val="pt-PT"/>
        </w:rPr>
        <w:t xml:space="preserve">Por conseguinte, </w:t>
      </w:r>
      <w:r w:rsidR="007A7898">
        <w:rPr>
          <w:sz w:val="24"/>
          <w:szCs w:val="24"/>
          <w:lang w:val="pt-PT"/>
        </w:rPr>
        <w:t xml:space="preserve">nem </w:t>
      </w:r>
      <w:r w:rsidR="001F5665" w:rsidRPr="001F5665">
        <w:rPr>
          <w:sz w:val="24"/>
          <w:szCs w:val="24"/>
          <w:lang w:val="pt-PT"/>
        </w:rPr>
        <w:t>o TSI</w:t>
      </w:r>
      <w:r w:rsidR="001F5665">
        <w:rPr>
          <w:sz w:val="24"/>
          <w:szCs w:val="24"/>
          <w:lang w:val="pt-PT"/>
        </w:rPr>
        <w:t xml:space="preserve">, nem </w:t>
      </w:r>
      <w:r w:rsidR="007A7898">
        <w:rPr>
          <w:sz w:val="24"/>
          <w:szCs w:val="24"/>
          <w:lang w:val="pt-PT"/>
        </w:rPr>
        <w:t>nenhum outro tribunal</w:t>
      </w:r>
      <w:r w:rsidR="001F5665">
        <w:rPr>
          <w:sz w:val="24"/>
          <w:szCs w:val="24"/>
          <w:lang w:val="pt-PT"/>
        </w:rPr>
        <w:t xml:space="preserve"> da RAEM</w:t>
      </w:r>
      <w:r w:rsidR="007A7898">
        <w:rPr>
          <w:sz w:val="24"/>
          <w:szCs w:val="24"/>
          <w:lang w:val="pt-PT"/>
        </w:rPr>
        <w:t xml:space="preserve"> pode</w:t>
      </w:r>
      <w:r w:rsidR="001F5665">
        <w:rPr>
          <w:sz w:val="24"/>
          <w:szCs w:val="24"/>
          <w:lang w:val="pt-PT"/>
        </w:rPr>
        <w:t xml:space="preserve">, </w:t>
      </w:r>
      <w:r w:rsidR="001F5665" w:rsidRPr="001F5665">
        <w:rPr>
          <w:sz w:val="24"/>
          <w:szCs w:val="24"/>
          <w:lang w:val="pt-PT"/>
        </w:rPr>
        <w:t xml:space="preserve">sindicar a validade da deliberação do Plenário da AL que suspende o deputado ora requerente, nem no âmbito do recurso contencioso, nem consequentemente para decretar a suspensão da sua eficácia no quadro </w:t>
      </w:r>
      <w:r w:rsidR="007A7898" w:rsidRPr="001F5665">
        <w:rPr>
          <w:sz w:val="24"/>
          <w:szCs w:val="24"/>
          <w:lang w:val="pt-PT"/>
        </w:rPr>
        <w:t>da providência</w:t>
      </w:r>
      <w:r w:rsidR="007A7898">
        <w:rPr>
          <w:sz w:val="24"/>
          <w:szCs w:val="24"/>
          <w:lang w:val="pt-PT"/>
        </w:rPr>
        <w:t xml:space="preserve"> cautelar</w:t>
      </w:r>
      <w:r w:rsidR="001F5665" w:rsidRPr="001F5665">
        <w:rPr>
          <w:sz w:val="24"/>
          <w:szCs w:val="24"/>
          <w:lang w:val="pt-PT"/>
        </w:rPr>
        <w:t>.</w:t>
      </w:r>
    </w:p>
    <w:p w:rsidR="000B5121" w:rsidRPr="001F5665" w:rsidRDefault="000B5121" w:rsidP="000B5121">
      <w:pPr>
        <w:spacing w:line="400" w:lineRule="exact"/>
        <w:jc w:val="both"/>
        <w:rPr>
          <w:sz w:val="24"/>
          <w:szCs w:val="24"/>
          <w:lang w:val="pt-PT"/>
        </w:rPr>
      </w:pPr>
    </w:p>
    <w:p w:rsidR="00860197" w:rsidRDefault="001F5665" w:rsidP="00860197">
      <w:pPr>
        <w:spacing w:line="400" w:lineRule="exact"/>
        <w:jc w:val="both"/>
        <w:rPr>
          <w:sz w:val="24"/>
          <w:szCs w:val="24"/>
          <w:lang w:val="pt-PT"/>
        </w:rPr>
      </w:pPr>
      <w:r>
        <w:rPr>
          <w:sz w:val="24"/>
          <w:szCs w:val="24"/>
          <w:lang w:val="pt-PT"/>
        </w:rPr>
        <w:t>Em relação aos demais actos indicados pelo recorrente</w:t>
      </w:r>
      <w:r w:rsidR="00860197">
        <w:rPr>
          <w:sz w:val="24"/>
          <w:szCs w:val="24"/>
          <w:lang w:val="pt-PT"/>
        </w:rPr>
        <w:t xml:space="preserve"> (decisões do Presidente e deliberações da Mesa da AL), como todos estes actos estão inseridos </w:t>
      </w:r>
      <w:r w:rsidR="00860197" w:rsidRPr="00860197">
        <w:rPr>
          <w:sz w:val="24"/>
          <w:szCs w:val="24"/>
          <w:lang w:val="pt-PT"/>
        </w:rPr>
        <w:t>num mesmo “procedimento” tendente à decisão sobre se deveria ou não suspender o mandato do</w:t>
      </w:r>
      <w:r w:rsidR="00860197">
        <w:rPr>
          <w:sz w:val="24"/>
          <w:szCs w:val="24"/>
          <w:lang w:val="pt-PT"/>
        </w:rPr>
        <w:t xml:space="preserve"> Deputado Sou Ka Hou</w:t>
      </w:r>
      <w:r w:rsidR="00860197" w:rsidRPr="00860197">
        <w:rPr>
          <w:sz w:val="24"/>
          <w:szCs w:val="24"/>
          <w:lang w:val="pt-PT"/>
        </w:rPr>
        <w:t xml:space="preserve">, são </w:t>
      </w:r>
      <w:r w:rsidR="00860197">
        <w:rPr>
          <w:sz w:val="24"/>
          <w:szCs w:val="24"/>
          <w:lang w:val="pt-PT"/>
        </w:rPr>
        <w:t xml:space="preserve">actos </w:t>
      </w:r>
      <w:r w:rsidR="00860197" w:rsidRPr="00860197">
        <w:rPr>
          <w:sz w:val="24"/>
          <w:szCs w:val="24"/>
          <w:lang w:val="pt-PT"/>
        </w:rPr>
        <w:t>preparatórios</w:t>
      </w:r>
      <w:r w:rsidR="00860197">
        <w:rPr>
          <w:sz w:val="24"/>
          <w:szCs w:val="24"/>
          <w:lang w:val="pt-PT"/>
        </w:rPr>
        <w:t xml:space="preserve"> da deliberação do Plenár</w:t>
      </w:r>
      <w:r w:rsidR="003B001E">
        <w:rPr>
          <w:sz w:val="24"/>
          <w:szCs w:val="24"/>
          <w:lang w:val="pt-PT"/>
        </w:rPr>
        <w:t>i</w:t>
      </w:r>
      <w:r w:rsidR="00860197">
        <w:rPr>
          <w:sz w:val="24"/>
          <w:szCs w:val="24"/>
          <w:lang w:val="pt-PT"/>
        </w:rPr>
        <w:t>o em apreço</w:t>
      </w:r>
      <w:r w:rsidR="00860197" w:rsidRPr="00860197">
        <w:rPr>
          <w:sz w:val="24"/>
          <w:szCs w:val="24"/>
          <w:lang w:val="pt-PT"/>
        </w:rPr>
        <w:t xml:space="preserve">, </w:t>
      </w:r>
      <w:r w:rsidR="007A7898">
        <w:rPr>
          <w:sz w:val="24"/>
          <w:szCs w:val="24"/>
          <w:lang w:val="pt-PT"/>
        </w:rPr>
        <w:t xml:space="preserve">pelo que </w:t>
      </w:r>
      <w:r w:rsidR="00A42602">
        <w:rPr>
          <w:sz w:val="24"/>
          <w:szCs w:val="24"/>
          <w:lang w:val="pt-PT"/>
        </w:rPr>
        <w:t>rece</w:t>
      </w:r>
      <w:r w:rsidR="00860197" w:rsidRPr="00860197">
        <w:rPr>
          <w:sz w:val="24"/>
          <w:szCs w:val="24"/>
          <w:lang w:val="pt-PT"/>
        </w:rPr>
        <w:t>bem</w:t>
      </w:r>
      <w:r w:rsidR="00860197">
        <w:rPr>
          <w:sz w:val="24"/>
          <w:szCs w:val="24"/>
          <w:lang w:val="pt-PT"/>
        </w:rPr>
        <w:t xml:space="preserve"> </w:t>
      </w:r>
      <w:r w:rsidR="00860197" w:rsidRPr="00860197">
        <w:rPr>
          <w:sz w:val="24"/>
          <w:szCs w:val="24"/>
          <w:lang w:val="pt-PT"/>
        </w:rPr>
        <w:t>exactamente a mesma natureza política. Enquanto tal, padecem da mesma impossibilidade para serem sindicados jurisdicionalmente em qualquer das suas vertentes, anulatória</w:t>
      </w:r>
      <w:r w:rsidR="00860197">
        <w:rPr>
          <w:sz w:val="24"/>
          <w:szCs w:val="24"/>
          <w:lang w:val="pt-PT"/>
        </w:rPr>
        <w:t>, preventiva ou conservatória.</w:t>
      </w:r>
    </w:p>
    <w:p w:rsidR="00860197" w:rsidRDefault="00860197" w:rsidP="00860197">
      <w:pPr>
        <w:spacing w:line="400" w:lineRule="exact"/>
        <w:jc w:val="both"/>
        <w:rPr>
          <w:sz w:val="24"/>
          <w:szCs w:val="24"/>
          <w:lang w:val="pt-PT"/>
        </w:rPr>
      </w:pPr>
    </w:p>
    <w:p w:rsidR="00860197" w:rsidRDefault="00860197" w:rsidP="00860197">
      <w:pPr>
        <w:spacing w:line="400" w:lineRule="exact"/>
        <w:jc w:val="both"/>
        <w:rPr>
          <w:sz w:val="24"/>
          <w:szCs w:val="24"/>
          <w:lang w:val="pt-PT"/>
        </w:rPr>
      </w:pPr>
      <w:r>
        <w:rPr>
          <w:sz w:val="24"/>
          <w:szCs w:val="24"/>
          <w:lang w:val="pt-PT"/>
        </w:rPr>
        <w:t>Face ao exposto, o relator indeferiu liminarmente a petição inicial do recurso contencioso.</w:t>
      </w:r>
    </w:p>
    <w:p w:rsidR="00860197" w:rsidRDefault="00860197" w:rsidP="00860197">
      <w:pPr>
        <w:spacing w:line="400" w:lineRule="exact"/>
        <w:jc w:val="both"/>
        <w:rPr>
          <w:sz w:val="24"/>
          <w:szCs w:val="24"/>
          <w:lang w:val="pt-PT"/>
        </w:rPr>
      </w:pPr>
    </w:p>
    <w:p w:rsidR="00860197" w:rsidRDefault="00860197" w:rsidP="00860197">
      <w:pPr>
        <w:spacing w:line="400" w:lineRule="exact"/>
        <w:jc w:val="both"/>
        <w:rPr>
          <w:sz w:val="24"/>
          <w:szCs w:val="24"/>
          <w:lang w:val="pt-PT"/>
        </w:rPr>
      </w:pPr>
      <w:r>
        <w:rPr>
          <w:sz w:val="24"/>
          <w:szCs w:val="24"/>
          <w:lang w:val="pt-PT"/>
        </w:rPr>
        <w:t xml:space="preserve">Quanto à suspensão de eficácia </w:t>
      </w:r>
      <w:r w:rsidR="00D75962">
        <w:rPr>
          <w:sz w:val="24"/>
          <w:szCs w:val="24"/>
          <w:lang w:val="pt-PT"/>
        </w:rPr>
        <w:t xml:space="preserve">da respectiva deliberação e outros actos, os três juízes </w:t>
      </w:r>
      <w:r w:rsidR="00A42602">
        <w:rPr>
          <w:sz w:val="24"/>
          <w:szCs w:val="24"/>
          <w:lang w:val="pt-PT"/>
        </w:rPr>
        <w:t xml:space="preserve">que compõem </w:t>
      </w:r>
      <w:r w:rsidR="00D75962">
        <w:rPr>
          <w:sz w:val="24"/>
          <w:szCs w:val="24"/>
          <w:lang w:val="pt-PT"/>
        </w:rPr>
        <w:t>o Tribunal Colectivo do TSI acordam em absolver da inst</w:t>
      </w:r>
      <w:r w:rsidR="00A42602">
        <w:rPr>
          <w:sz w:val="24"/>
          <w:szCs w:val="24"/>
          <w:lang w:val="pt-PT"/>
        </w:rPr>
        <w:t>â</w:t>
      </w:r>
      <w:r w:rsidR="00D75962">
        <w:rPr>
          <w:sz w:val="24"/>
          <w:szCs w:val="24"/>
          <w:lang w:val="pt-PT"/>
        </w:rPr>
        <w:t xml:space="preserve">ncia os requeridos, nos termos do art.º 33º, nº 2, 2ª parte, 230º, nº 1, al. a) e 413º, al. a), do CPC, </w:t>
      </w:r>
      <w:r w:rsidR="009436EB">
        <w:rPr>
          <w:sz w:val="24"/>
          <w:szCs w:val="24"/>
          <w:lang w:val="pt-PT"/>
        </w:rPr>
        <w:t>por</w:t>
      </w:r>
      <w:r w:rsidR="00A42602">
        <w:rPr>
          <w:sz w:val="24"/>
          <w:szCs w:val="24"/>
          <w:lang w:val="pt-PT"/>
        </w:rPr>
        <w:t>que</w:t>
      </w:r>
      <w:r w:rsidR="00D75962">
        <w:rPr>
          <w:sz w:val="24"/>
          <w:szCs w:val="24"/>
          <w:lang w:val="pt-PT"/>
        </w:rPr>
        <w:t>, à</w:t>
      </w:r>
      <w:r w:rsidR="00D75962" w:rsidRPr="00D75962">
        <w:rPr>
          <w:sz w:val="24"/>
          <w:szCs w:val="24"/>
          <w:lang w:val="pt-PT"/>
        </w:rPr>
        <w:t xml:space="preserve"> luz do art. 36º, al. 10), da LBOJ, o TSI só é competente para conhecer dos pedidos de suspensão de eficácia relativamente a actos para os quais igualmente disponha de competência para o conhecimento do recur</w:t>
      </w:r>
      <w:r w:rsidR="00D75962">
        <w:rPr>
          <w:sz w:val="24"/>
          <w:szCs w:val="24"/>
          <w:lang w:val="pt-PT"/>
        </w:rPr>
        <w:t xml:space="preserve">so contencioso; e </w:t>
      </w:r>
      <w:r w:rsidR="00A42602">
        <w:rPr>
          <w:sz w:val="24"/>
          <w:szCs w:val="24"/>
          <w:lang w:val="pt-PT"/>
        </w:rPr>
        <w:t xml:space="preserve">de acordo com </w:t>
      </w:r>
      <w:r w:rsidR="00D75962">
        <w:rPr>
          <w:sz w:val="24"/>
          <w:szCs w:val="24"/>
          <w:lang w:val="pt-PT"/>
        </w:rPr>
        <w:t xml:space="preserve">os mesmos fundamentos </w:t>
      </w:r>
      <w:r w:rsidR="00A42602">
        <w:rPr>
          <w:sz w:val="24"/>
          <w:szCs w:val="24"/>
          <w:lang w:val="pt-PT"/>
        </w:rPr>
        <w:t xml:space="preserve">expostos no despacho do </w:t>
      </w:r>
      <w:r w:rsidR="001B30A9">
        <w:rPr>
          <w:sz w:val="24"/>
          <w:szCs w:val="24"/>
          <w:lang w:val="pt-PT"/>
        </w:rPr>
        <w:t>relator</w:t>
      </w:r>
      <w:r w:rsidR="00A42602">
        <w:rPr>
          <w:sz w:val="24"/>
          <w:szCs w:val="24"/>
          <w:lang w:val="pt-PT"/>
        </w:rPr>
        <w:t xml:space="preserve"> que </w:t>
      </w:r>
      <w:r w:rsidR="001B30A9">
        <w:rPr>
          <w:sz w:val="24"/>
          <w:szCs w:val="24"/>
          <w:lang w:val="pt-PT"/>
        </w:rPr>
        <w:t>indeferiu liminarme</w:t>
      </w:r>
      <w:r w:rsidR="00A42602">
        <w:rPr>
          <w:sz w:val="24"/>
          <w:szCs w:val="24"/>
          <w:lang w:val="pt-PT"/>
        </w:rPr>
        <w:t>n</w:t>
      </w:r>
      <w:r w:rsidR="001B30A9">
        <w:rPr>
          <w:sz w:val="24"/>
          <w:szCs w:val="24"/>
          <w:lang w:val="pt-PT"/>
        </w:rPr>
        <w:t>te a petição inicial do recurso contencioso acima referidos</w:t>
      </w:r>
      <w:r w:rsidR="00A42602">
        <w:rPr>
          <w:sz w:val="24"/>
          <w:szCs w:val="24"/>
          <w:lang w:val="pt-PT"/>
        </w:rPr>
        <w:t>, aquele tribunal não tem competência para conhecer do recurso contencioso</w:t>
      </w:r>
      <w:r w:rsidR="001B30A9">
        <w:rPr>
          <w:sz w:val="24"/>
          <w:szCs w:val="24"/>
          <w:lang w:val="pt-PT"/>
        </w:rPr>
        <w:t>.</w:t>
      </w:r>
    </w:p>
    <w:p w:rsidR="003B001E" w:rsidRDefault="003B001E" w:rsidP="00860197">
      <w:pPr>
        <w:spacing w:line="400" w:lineRule="exact"/>
        <w:jc w:val="both"/>
        <w:rPr>
          <w:sz w:val="24"/>
          <w:szCs w:val="24"/>
          <w:lang w:val="pt-PT"/>
        </w:rPr>
      </w:pPr>
    </w:p>
    <w:p w:rsidR="003B001E" w:rsidRPr="003B001E" w:rsidRDefault="003B001E" w:rsidP="003B001E">
      <w:pPr>
        <w:autoSpaceDE w:val="0"/>
        <w:autoSpaceDN w:val="0"/>
        <w:adjustRightInd w:val="0"/>
        <w:spacing w:line="480" w:lineRule="exact"/>
        <w:jc w:val="both"/>
        <w:rPr>
          <w:sz w:val="24"/>
          <w:szCs w:val="24"/>
          <w:lang w:val="pt-PT"/>
        </w:rPr>
      </w:pPr>
      <w:proofErr w:type="spellStart"/>
      <w:r w:rsidRPr="003B001E">
        <w:rPr>
          <w:sz w:val="24"/>
          <w:szCs w:val="24"/>
          <w:lang w:val="pt-PT"/>
        </w:rPr>
        <w:t>Cfr</w:t>
      </w:r>
      <w:proofErr w:type="spellEnd"/>
      <w:r w:rsidRPr="003B001E">
        <w:rPr>
          <w:sz w:val="24"/>
          <w:szCs w:val="24"/>
          <w:lang w:val="pt-PT"/>
        </w:rPr>
        <w:t xml:space="preserve">. </w:t>
      </w:r>
      <w:r>
        <w:rPr>
          <w:sz w:val="24"/>
          <w:szCs w:val="24"/>
          <w:lang w:val="pt-PT"/>
        </w:rPr>
        <w:t xml:space="preserve">Despacho do Relator do Tribunal de Segunda Instância, Processo n.º 33/2018 e </w:t>
      </w:r>
      <w:r w:rsidRPr="003B001E">
        <w:rPr>
          <w:sz w:val="24"/>
          <w:szCs w:val="24"/>
          <w:lang w:val="pt-PT"/>
        </w:rPr>
        <w:lastRenderedPageBreak/>
        <w:t xml:space="preserve">Acórdão do Tribunal de Segunda Instância, Processo n.º </w:t>
      </w:r>
      <w:r>
        <w:rPr>
          <w:sz w:val="24"/>
          <w:szCs w:val="24"/>
          <w:lang w:val="pt-PT"/>
        </w:rPr>
        <w:t>20/2018</w:t>
      </w:r>
      <w:r w:rsidRPr="003B001E">
        <w:rPr>
          <w:sz w:val="24"/>
          <w:szCs w:val="24"/>
          <w:lang w:val="pt-PT"/>
        </w:rPr>
        <w:t>.</w:t>
      </w:r>
    </w:p>
    <w:p w:rsidR="003B001E" w:rsidRPr="003B001E" w:rsidRDefault="003B001E" w:rsidP="003B001E">
      <w:pPr>
        <w:autoSpaceDE w:val="0"/>
        <w:autoSpaceDN w:val="0"/>
        <w:adjustRightInd w:val="0"/>
        <w:spacing w:line="480" w:lineRule="exact"/>
        <w:jc w:val="both"/>
        <w:rPr>
          <w:sz w:val="24"/>
          <w:szCs w:val="24"/>
          <w:lang w:val="pt-PT"/>
        </w:rPr>
      </w:pPr>
    </w:p>
    <w:p w:rsidR="003B001E" w:rsidRPr="00CB72DF" w:rsidRDefault="003B001E" w:rsidP="003B001E">
      <w:pPr>
        <w:pStyle w:val="Web"/>
        <w:spacing w:line="480" w:lineRule="exact"/>
        <w:ind w:right="560"/>
        <w:jc w:val="center"/>
        <w:rPr>
          <w:rFonts w:ascii="Times New Roman" w:hAnsi="Times New Roman" w:cs="Times New Roman"/>
          <w:lang w:val="pt-PT"/>
        </w:rPr>
      </w:pPr>
      <w:r w:rsidRPr="00CB72DF">
        <w:rPr>
          <w:rFonts w:ascii="Times New Roman" w:hAnsi="Times New Roman" w:cs="Times New Roman"/>
          <w:lang w:val="pt-PT"/>
        </w:rPr>
        <w:t>Gabinete do Presidente do Tribunal de Última Instância</w:t>
      </w:r>
    </w:p>
    <w:p w:rsidR="003B001E" w:rsidRPr="003B001E" w:rsidRDefault="005C3C53" w:rsidP="003B001E">
      <w:pPr>
        <w:autoSpaceDE w:val="0"/>
        <w:autoSpaceDN w:val="0"/>
        <w:adjustRightInd w:val="0"/>
        <w:spacing w:line="480" w:lineRule="exact"/>
        <w:jc w:val="center"/>
        <w:rPr>
          <w:sz w:val="24"/>
          <w:szCs w:val="24"/>
        </w:rPr>
      </w:pPr>
      <w:r>
        <w:rPr>
          <w:sz w:val="24"/>
          <w:szCs w:val="24"/>
          <w:lang w:val="pt-PT"/>
        </w:rPr>
        <w:t>4</w:t>
      </w:r>
      <w:r w:rsidR="003B001E" w:rsidRPr="003B001E">
        <w:rPr>
          <w:sz w:val="24"/>
          <w:szCs w:val="24"/>
          <w:lang w:val="pt-PT"/>
        </w:rPr>
        <w:t xml:space="preserve"> de </w:t>
      </w:r>
      <w:r>
        <w:rPr>
          <w:sz w:val="24"/>
          <w:szCs w:val="24"/>
          <w:lang w:val="pt-PT"/>
        </w:rPr>
        <w:t xml:space="preserve">Fevereiro </w:t>
      </w:r>
      <w:r w:rsidR="003B001E" w:rsidRPr="003B001E">
        <w:rPr>
          <w:sz w:val="24"/>
          <w:szCs w:val="24"/>
          <w:lang w:val="pt-PT"/>
        </w:rPr>
        <w:t>de 201</w:t>
      </w:r>
      <w:r>
        <w:rPr>
          <w:sz w:val="24"/>
          <w:szCs w:val="24"/>
          <w:lang w:val="pt-PT"/>
        </w:rPr>
        <w:t>8</w:t>
      </w:r>
    </w:p>
    <w:p w:rsidR="003B001E" w:rsidRPr="003B001E" w:rsidRDefault="003B001E" w:rsidP="003B001E">
      <w:pPr>
        <w:autoSpaceDE w:val="0"/>
        <w:autoSpaceDN w:val="0"/>
        <w:adjustRightInd w:val="0"/>
        <w:spacing w:beforeLines="50" w:before="180" w:line="480" w:lineRule="exact"/>
        <w:jc w:val="both"/>
        <w:rPr>
          <w:sz w:val="24"/>
          <w:szCs w:val="24"/>
          <w:lang w:val="pt-PT"/>
        </w:rPr>
      </w:pPr>
    </w:p>
    <w:p w:rsidR="003B001E" w:rsidRPr="00860197" w:rsidRDefault="003B001E" w:rsidP="00860197">
      <w:pPr>
        <w:spacing w:line="400" w:lineRule="exact"/>
        <w:jc w:val="both"/>
        <w:rPr>
          <w:sz w:val="24"/>
          <w:szCs w:val="24"/>
          <w:lang w:val="pt-PT"/>
        </w:rPr>
      </w:pPr>
    </w:p>
    <w:p w:rsidR="00860197" w:rsidRPr="00A42602" w:rsidRDefault="00860197" w:rsidP="00BE11E5">
      <w:pPr>
        <w:spacing w:line="400" w:lineRule="exact"/>
        <w:jc w:val="both"/>
        <w:rPr>
          <w:sz w:val="24"/>
          <w:szCs w:val="24"/>
          <w:lang w:val="pt-PT"/>
        </w:rPr>
      </w:pPr>
    </w:p>
    <w:sectPr w:rsidR="00860197" w:rsidRPr="00A42602" w:rsidSect="00926C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AE" w:rsidRDefault="00CB7BAE" w:rsidP="00B746FF">
      <w:r>
        <w:separator/>
      </w:r>
    </w:p>
  </w:endnote>
  <w:endnote w:type="continuationSeparator" w:id="0">
    <w:p w:rsidR="00CB7BAE" w:rsidRDefault="00CB7BAE" w:rsidP="00B7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AE" w:rsidRDefault="00CB7BAE" w:rsidP="00B746FF">
      <w:r>
        <w:separator/>
      </w:r>
    </w:p>
  </w:footnote>
  <w:footnote w:type="continuationSeparator" w:id="0">
    <w:p w:rsidR="00CB7BAE" w:rsidRDefault="00CB7BAE" w:rsidP="00B7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4FE"/>
    <w:rsid w:val="00010954"/>
    <w:rsid w:val="00011D56"/>
    <w:rsid w:val="0002185E"/>
    <w:rsid w:val="00026EBF"/>
    <w:rsid w:val="0003468C"/>
    <w:rsid w:val="000348F9"/>
    <w:rsid w:val="00055499"/>
    <w:rsid w:val="0006284E"/>
    <w:rsid w:val="00072CB2"/>
    <w:rsid w:val="000A063F"/>
    <w:rsid w:val="000A5CD8"/>
    <w:rsid w:val="000A64B7"/>
    <w:rsid w:val="000B40D6"/>
    <w:rsid w:val="000B5121"/>
    <w:rsid w:val="000B6914"/>
    <w:rsid w:val="000D5FD9"/>
    <w:rsid w:val="000E37CE"/>
    <w:rsid w:val="000E6AF4"/>
    <w:rsid w:val="00107905"/>
    <w:rsid w:val="001211AC"/>
    <w:rsid w:val="0012392D"/>
    <w:rsid w:val="0012496C"/>
    <w:rsid w:val="0012508F"/>
    <w:rsid w:val="00133F64"/>
    <w:rsid w:val="001418A1"/>
    <w:rsid w:val="001446BC"/>
    <w:rsid w:val="0015004E"/>
    <w:rsid w:val="00150F01"/>
    <w:rsid w:val="00172733"/>
    <w:rsid w:val="001839BF"/>
    <w:rsid w:val="001938A6"/>
    <w:rsid w:val="001960AD"/>
    <w:rsid w:val="001B30A9"/>
    <w:rsid w:val="001C48B8"/>
    <w:rsid w:val="001F117C"/>
    <w:rsid w:val="001F5665"/>
    <w:rsid w:val="0020496B"/>
    <w:rsid w:val="002126AF"/>
    <w:rsid w:val="00216D99"/>
    <w:rsid w:val="002257BE"/>
    <w:rsid w:val="002502BA"/>
    <w:rsid w:val="00250430"/>
    <w:rsid w:val="00251C5E"/>
    <w:rsid w:val="00252E8A"/>
    <w:rsid w:val="00261119"/>
    <w:rsid w:val="00271C00"/>
    <w:rsid w:val="00274CE3"/>
    <w:rsid w:val="0028768A"/>
    <w:rsid w:val="00287E88"/>
    <w:rsid w:val="00296021"/>
    <w:rsid w:val="002A583F"/>
    <w:rsid w:val="002B66F4"/>
    <w:rsid w:val="002C4C33"/>
    <w:rsid w:val="002C4F69"/>
    <w:rsid w:val="002D639F"/>
    <w:rsid w:val="003056BD"/>
    <w:rsid w:val="00307D0B"/>
    <w:rsid w:val="00345D6E"/>
    <w:rsid w:val="00382657"/>
    <w:rsid w:val="00383BA2"/>
    <w:rsid w:val="003A3AF4"/>
    <w:rsid w:val="003B001E"/>
    <w:rsid w:val="003C0B62"/>
    <w:rsid w:val="003C370C"/>
    <w:rsid w:val="003D012E"/>
    <w:rsid w:val="004027E2"/>
    <w:rsid w:val="00404DC6"/>
    <w:rsid w:val="0042130A"/>
    <w:rsid w:val="00423692"/>
    <w:rsid w:val="00427782"/>
    <w:rsid w:val="00462B8D"/>
    <w:rsid w:val="0046421D"/>
    <w:rsid w:val="004B62E9"/>
    <w:rsid w:val="004C4D5C"/>
    <w:rsid w:val="004D1AC0"/>
    <w:rsid w:val="004D34D4"/>
    <w:rsid w:val="004E4D32"/>
    <w:rsid w:val="004F3660"/>
    <w:rsid w:val="005077D7"/>
    <w:rsid w:val="00522874"/>
    <w:rsid w:val="00532A01"/>
    <w:rsid w:val="00535FB3"/>
    <w:rsid w:val="0053750E"/>
    <w:rsid w:val="00543B22"/>
    <w:rsid w:val="00546AE0"/>
    <w:rsid w:val="00554BAC"/>
    <w:rsid w:val="00555142"/>
    <w:rsid w:val="00562D3B"/>
    <w:rsid w:val="00570A00"/>
    <w:rsid w:val="005726B9"/>
    <w:rsid w:val="00573ACF"/>
    <w:rsid w:val="00576F92"/>
    <w:rsid w:val="00582007"/>
    <w:rsid w:val="0058616E"/>
    <w:rsid w:val="00594442"/>
    <w:rsid w:val="005B47FD"/>
    <w:rsid w:val="005C2661"/>
    <w:rsid w:val="005C3C53"/>
    <w:rsid w:val="005D4D40"/>
    <w:rsid w:val="005F193C"/>
    <w:rsid w:val="005F6AD4"/>
    <w:rsid w:val="00620533"/>
    <w:rsid w:val="00621886"/>
    <w:rsid w:val="00624EB1"/>
    <w:rsid w:val="006350A0"/>
    <w:rsid w:val="006456AA"/>
    <w:rsid w:val="006460E9"/>
    <w:rsid w:val="006475EF"/>
    <w:rsid w:val="00654437"/>
    <w:rsid w:val="00676AFB"/>
    <w:rsid w:val="00680F84"/>
    <w:rsid w:val="00681CA7"/>
    <w:rsid w:val="00686DD7"/>
    <w:rsid w:val="006922E0"/>
    <w:rsid w:val="00695C6C"/>
    <w:rsid w:val="006B1148"/>
    <w:rsid w:val="006B2369"/>
    <w:rsid w:val="006B669C"/>
    <w:rsid w:val="006C1114"/>
    <w:rsid w:val="006D37B0"/>
    <w:rsid w:val="00703A0A"/>
    <w:rsid w:val="00726CBD"/>
    <w:rsid w:val="00727259"/>
    <w:rsid w:val="00731A8B"/>
    <w:rsid w:val="007327E7"/>
    <w:rsid w:val="00737684"/>
    <w:rsid w:val="00751D56"/>
    <w:rsid w:val="0075561B"/>
    <w:rsid w:val="007635C3"/>
    <w:rsid w:val="0077189D"/>
    <w:rsid w:val="00780A2E"/>
    <w:rsid w:val="00780EE1"/>
    <w:rsid w:val="00793707"/>
    <w:rsid w:val="00795D52"/>
    <w:rsid w:val="007A64EF"/>
    <w:rsid w:val="007A71D2"/>
    <w:rsid w:val="007A7898"/>
    <w:rsid w:val="007B3B06"/>
    <w:rsid w:val="007B55D9"/>
    <w:rsid w:val="007C121D"/>
    <w:rsid w:val="007D3F76"/>
    <w:rsid w:val="007D6591"/>
    <w:rsid w:val="007D6BB6"/>
    <w:rsid w:val="007E63CE"/>
    <w:rsid w:val="007F1418"/>
    <w:rsid w:val="008504BD"/>
    <w:rsid w:val="008521F4"/>
    <w:rsid w:val="008577AE"/>
    <w:rsid w:val="00860197"/>
    <w:rsid w:val="00892A81"/>
    <w:rsid w:val="008937BD"/>
    <w:rsid w:val="00893F72"/>
    <w:rsid w:val="008A5AAE"/>
    <w:rsid w:val="008B66F0"/>
    <w:rsid w:val="008B7F9F"/>
    <w:rsid w:val="008C3205"/>
    <w:rsid w:val="008C368C"/>
    <w:rsid w:val="008D022A"/>
    <w:rsid w:val="008D1671"/>
    <w:rsid w:val="008D2752"/>
    <w:rsid w:val="009009CC"/>
    <w:rsid w:val="00902527"/>
    <w:rsid w:val="009127BD"/>
    <w:rsid w:val="00915A1E"/>
    <w:rsid w:val="00926C9D"/>
    <w:rsid w:val="009300AA"/>
    <w:rsid w:val="009436EB"/>
    <w:rsid w:val="00944A83"/>
    <w:rsid w:val="0095268F"/>
    <w:rsid w:val="0096243B"/>
    <w:rsid w:val="00974792"/>
    <w:rsid w:val="009823EC"/>
    <w:rsid w:val="00993969"/>
    <w:rsid w:val="009A7156"/>
    <w:rsid w:val="009C73B2"/>
    <w:rsid w:val="009D46DF"/>
    <w:rsid w:val="009E111B"/>
    <w:rsid w:val="009E724F"/>
    <w:rsid w:val="009F5290"/>
    <w:rsid w:val="009F534F"/>
    <w:rsid w:val="00A12FAF"/>
    <w:rsid w:val="00A133AA"/>
    <w:rsid w:val="00A1569C"/>
    <w:rsid w:val="00A17703"/>
    <w:rsid w:val="00A209CE"/>
    <w:rsid w:val="00A336E8"/>
    <w:rsid w:val="00A42602"/>
    <w:rsid w:val="00A45245"/>
    <w:rsid w:val="00A45E7F"/>
    <w:rsid w:val="00A47E24"/>
    <w:rsid w:val="00A70DD7"/>
    <w:rsid w:val="00A7116A"/>
    <w:rsid w:val="00A724AF"/>
    <w:rsid w:val="00A9054B"/>
    <w:rsid w:val="00AA0EA9"/>
    <w:rsid w:val="00AE5636"/>
    <w:rsid w:val="00AF29E2"/>
    <w:rsid w:val="00AF685E"/>
    <w:rsid w:val="00B052A6"/>
    <w:rsid w:val="00B125B9"/>
    <w:rsid w:val="00B23DFE"/>
    <w:rsid w:val="00B341A3"/>
    <w:rsid w:val="00B37BA6"/>
    <w:rsid w:val="00B43682"/>
    <w:rsid w:val="00B45EEE"/>
    <w:rsid w:val="00B50A3E"/>
    <w:rsid w:val="00B52B2A"/>
    <w:rsid w:val="00B639DB"/>
    <w:rsid w:val="00B71438"/>
    <w:rsid w:val="00B746FF"/>
    <w:rsid w:val="00B747F4"/>
    <w:rsid w:val="00B908D5"/>
    <w:rsid w:val="00BA2CF2"/>
    <w:rsid w:val="00BB44F3"/>
    <w:rsid w:val="00BB484B"/>
    <w:rsid w:val="00BC28EE"/>
    <w:rsid w:val="00BD0922"/>
    <w:rsid w:val="00BD29E3"/>
    <w:rsid w:val="00BE11E5"/>
    <w:rsid w:val="00BE4555"/>
    <w:rsid w:val="00BE5150"/>
    <w:rsid w:val="00C16A3A"/>
    <w:rsid w:val="00C20D8C"/>
    <w:rsid w:val="00C41718"/>
    <w:rsid w:val="00C47B3B"/>
    <w:rsid w:val="00CB08B3"/>
    <w:rsid w:val="00CB1037"/>
    <w:rsid w:val="00CB7BAE"/>
    <w:rsid w:val="00CC4DA5"/>
    <w:rsid w:val="00CE476D"/>
    <w:rsid w:val="00CF0601"/>
    <w:rsid w:val="00CF0F70"/>
    <w:rsid w:val="00CF418D"/>
    <w:rsid w:val="00D068F6"/>
    <w:rsid w:val="00D23C70"/>
    <w:rsid w:val="00D26B54"/>
    <w:rsid w:val="00D3015E"/>
    <w:rsid w:val="00D52E2A"/>
    <w:rsid w:val="00D57CB0"/>
    <w:rsid w:val="00D63310"/>
    <w:rsid w:val="00D652B9"/>
    <w:rsid w:val="00D72362"/>
    <w:rsid w:val="00D75962"/>
    <w:rsid w:val="00D759B9"/>
    <w:rsid w:val="00D92494"/>
    <w:rsid w:val="00DB0270"/>
    <w:rsid w:val="00DE0118"/>
    <w:rsid w:val="00DE54FE"/>
    <w:rsid w:val="00DE590E"/>
    <w:rsid w:val="00DE7085"/>
    <w:rsid w:val="00E415E1"/>
    <w:rsid w:val="00E47221"/>
    <w:rsid w:val="00E47ABC"/>
    <w:rsid w:val="00E61B24"/>
    <w:rsid w:val="00E62D66"/>
    <w:rsid w:val="00E76F81"/>
    <w:rsid w:val="00E81E74"/>
    <w:rsid w:val="00E84BE6"/>
    <w:rsid w:val="00E85DCB"/>
    <w:rsid w:val="00EA07E3"/>
    <w:rsid w:val="00EC7213"/>
    <w:rsid w:val="00F079F0"/>
    <w:rsid w:val="00F3202B"/>
    <w:rsid w:val="00F40103"/>
    <w:rsid w:val="00F65AF2"/>
    <w:rsid w:val="00F8021A"/>
    <w:rsid w:val="00F97EC3"/>
    <w:rsid w:val="00FC56A8"/>
    <w:rsid w:val="00FE24D7"/>
    <w:rsid w:val="00FE3E57"/>
    <w:rsid w:val="00FE42AD"/>
    <w:rsid w:val="00FF0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FE"/>
    <w:pPr>
      <w:widowControl w:val="0"/>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46FF"/>
    <w:pPr>
      <w:snapToGrid w:val="0"/>
    </w:pPr>
  </w:style>
  <w:style w:type="character" w:customStyle="1" w:styleId="a4">
    <w:name w:val="註腳文字 字元"/>
    <w:basedOn w:val="a0"/>
    <w:link w:val="a3"/>
    <w:uiPriority w:val="99"/>
    <w:semiHidden/>
    <w:rsid w:val="00B746FF"/>
    <w:rPr>
      <w:rFonts w:ascii="Times New Roman" w:eastAsia="新細明體" w:hAnsi="Times New Roman" w:cs="Times New Roman"/>
      <w:kern w:val="0"/>
      <w:sz w:val="20"/>
      <w:szCs w:val="20"/>
    </w:rPr>
  </w:style>
  <w:style w:type="character" w:styleId="a5">
    <w:name w:val="footnote reference"/>
    <w:uiPriority w:val="99"/>
    <w:semiHidden/>
    <w:unhideWhenUsed/>
    <w:rsid w:val="00B746FF"/>
    <w:rPr>
      <w:vertAlign w:val="superscript"/>
    </w:rPr>
  </w:style>
  <w:style w:type="character" w:styleId="a6">
    <w:name w:val="Hyperlink"/>
    <w:uiPriority w:val="99"/>
    <w:semiHidden/>
    <w:unhideWhenUsed/>
    <w:rsid w:val="000B5121"/>
    <w:rPr>
      <w:color w:val="0000FF"/>
      <w:u w:val="single"/>
    </w:rPr>
  </w:style>
  <w:style w:type="character" w:customStyle="1" w:styleId="st1">
    <w:name w:val="st1"/>
    <w:basedOn w:val="a0"/>
    <w:rsid w:val="003B001E"/>
  </w:style>
  <w:style w:type="paragraph" w:styleId="Web">
    <w:name w:val="Normal (Web)"/>
    <w:basedOn w:val="a"/>
    <w:uiPriority w:val="99"/>
    <w:unhideWhenUsed/>
    <w:rsid w:val="003B001E"/>
    <w:pPr>
      <w:widowControl/>
      <w:spacing w:before="100" w:beforeAutospacing="1" w:after="100" w:afterAutospacing="1"/>
    </w:pPr>
    <w:rPr>
      <w:rFonts w:ascii="新細明體" w:hAnsi="新細明體" w:cs="新細明體"/>
      <w:sz w:val="24"/>
      <w:szCs w:val="24"/>
    </w:rPr>
  </w:style>
  <w:style w:type="paragraph" w:styleId="a7">
    <w:name w:val="Balloon Text"/>
    <w:basedOn w:val="a"/>
    <w:link w:val="a8"/>
    <w:uiPriority w:val="99"/>
    <w:semiHidden/>
    <w:unhideWhenUsed/>
    <w:rsid w:val="003B001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B001E"/>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460">
      <w:bodyDiv w:val="1"/>
      <w:marLeft w:val="0"/>
      <w:marRight w:val="0"/>
      <w:marTop w:val="0"/>
      <w:marBottom w:val="0"/>
      <w:divBdr>
        <w:top w:val="none" w:sz="0" w:space="0" w:color="auto"/>
        <w:left w:val="none" w:sz="0" w:space="0" w:color="auto"/>
        <w:bottom w:val="none" w:sz="0" w:space="0" w:color="auto"/>
        <w:right w:val="none" w:sz="0" w:space="0" w:color="auto"/>
      </w:divBdr>
    </w:div>
    <w:div w:id="277372465">
      <w:bodyDiv w:val="1"/>
      <w:marLeft w:val="0"/>
      <w:marRight w:val="0"/>
      <w:marTop w:val="0"/>
      <w:marBottom w:val="0"/>
      <w:divBdr>
        <w:top w:val="none" w:sz="0" w:space="0" w:color="auto"/>
        <w:left w:val="none" w:sz="0" w:space="0" w:color="auto"/>
        <w:bottom w:val="none" w:sz="0" w:space="0" w:color="auto"/>
        <w:right w:val="none" w:sz="0" w:space="0" w:color="auto"/>
      </w:divBdr>
    </w:div>
    <w:div w:id="279997536">
      <w:bodyDiv w:val="1"/>
      <w:marLeft w:val="0"/>
      <w:marRight w:val="0"/>
      <w:marTop w:val="0"/>
      <w:marBottom w:val="0"/>
      <w:divBdr>
        <w:top w:val="none" w:sz="0" w:space="0" w:color="auto"/>
        <w:left w:val="none" w:sz="0" w:space="0" w:color="auto"/>
        <w:bottom w:val="none" w:sz="0" w:space="0" w:color="auto"/>
        <w:right w:val="none" w:sz="0" w:space="0" w:color="auto"/>
      </w:divBdr>
    </w:div>
    <w:div w:id="364598376">
      <w:bodyDiv w:val="1"/>
      <w:marLeft w:val="0"/>
      <w:marRight w:val="0"/>
      <w:marTop w:val="0"/>
      <w:marBottom w:val="0"/>
      <w:divBdr>
        <w:top w:val="none" w:sz="0" w:space="0" w:color="auto"/>
        <w:left w:val="none" w:sz="0" w:space="0" w:color="auto"/>
        <w:bottom w:val="none" w:sz="0" w:space="0" w:color="auto"/>
        <w:right w:val="none" w:sz="0" w:space="0" w:color="auto"/>
      </w:divBdr>
    </w:div>
    <w:div w:id="444034007">
      <w:bodyDiv w:val="1"/>
      <w:marLeft w:val="0"/>
      <w:marRight w:val="0"/>
      <w:marTop w:val="0"/>
      <w:marBottom w:val="0"/>
      <w:divBdr>
        <w:top w:val="none" w:sz="0" w:space="0" w:color="auto"/>
        <w:left w:val="none" w:sz="0" w:space="0" w:color="auto"/>
        <w:bottom w:val="none" w:sz="0" w:space="0" w:color="auto"/>
        <w:right w:val="none" w:sz="0" w:space="0" w:color="auto"/>
      </w:divBdr>
    </w:div>
    <w:div w:id="610236581">
      <w:bodyDiv w:val="1"/>
      <w:marLeft w:val="0"/>
      <w:marRight w:val="0"/>
      <w:marTop w:val="0"/>
      <w:marBottom w:val="0"/>
      <w:divBdr>
        <w:top w:val="none" w:sz="0" w:space="0" w:color="auto"/>
        <w:left w:val="none" w:sz="0" w:space="0" w:color="auto"/>
        <w:bottom w:val="none" w:sz="0" w:space="0" w:color="auto"/>
        <w:right w:val="none" w:sz="0" w:space="0" w:color="auto"/>
      </w:divBdr>
    </w:div>
    <w:div w:id="648094477">
      <w:bodyDiv w:val="1"/>
      <w:marLeft w:val="0"/>
      <w:marRight w:val="0"/>
      <w:marTop w:val="0"/>
      <w:marBottom w:val="0"/>
      <w:divBdr>
        <w:top w:val="none" w:sz="0" w:space="0" w:color="auto"/>
        <w:left w:val="none" w:sz="0" w:space="0" w:color="auto"/>
        <w:bottom w:val="none" w:sz="0" w:space="0" w:color="auto"/>
        <w:right w:val="none" w:sz="0" w:space="0" w:color="auto"/>
      </w:divBdr>
    </w:div>
    <w:div w:id="883710603">
      <w:bodyDiv w:val="1"/>
      <w:marLeft w:val="0"/>
      <w:marRight w:val="0"/>
      <w:marTop w:val="0"/>
      <w:marBottom w:val="0"/>
      <w:divBdr>
        <w:top w:val="none" w:sz="0" w:space="0" w:color="auto"/>
        <w:left w:val="none" w:sz="0" w:space="0" w:color="auto"/>
        <w:bottom w:val="none" w:sz="0" w:space="0" w:color="auto"/>
        <w:right w:val="none" w:sz="0" w:space="0" w:color="auto"/>
      </w:divBdr>
    </w:div>
    <w:div w:id="1419446778">
      <w:bodyDiv w:val="1"/>
      <w:marLeft w:val="0"/>
      <w:marRight w:val="0"/>
      <w:marTop w:val="0"/>
      <w:marBottom w:val="0"/>
      <w:divBdr>
        <w:top w:val="none" w:sz="0" w:space="0" w:color="auto"/>
        <w:left w:val="none" w:sz="0" w:space="0" w:color="auto"/>
        <w:bottom w:val="none" w:sz="0" w:space="0" w:color="auto"/>
        <w:right w:val="none" w:sz="0" w:space="0" w:color="auto"/>
      </w:divBdr>
    </w:div>
    <w:div w:id="1535800886">
      <w:bodyDiv w:val="1"/>
      <w:marLeft w:val="0"/>
      <w:marRight w:val="0"/>
      <w:marTop w:val="0"/>
      <w:marBottom w:val="0"/>
      <w:divBdr>
        <w:top w:val="none" w:sz="0" w:space="0" w:color="auto"/>
        <w:left w:val="none" w:sz="0" w:space="0" w:color="auto"/>
        <w:bottom w:val="none" w:sz="0" w:space="0" w:color="auto"/>
        <w:right w:val="none" w:sz="0" w:space="0" w:color="auto"/>
      </w:divBdr>
    </w:div>
    <w:div w:id="1818451755">
      <w:bodyDiv w:val="1"/>
      <w:marLeft w:val="0"/>
      <w:marRight w:val="0"/>
      <w:marTop w:val="0"/>
      <w:marBottom w:val="0"/>
      <w:divBdr>
        <w:top w:val="none" w:sz="0" w:space="0" w:color="auto"/>
        <w:left w:val="none" w:sz="0" w:space="0" w:color="auto"/>
        <w:bottom w:val="none" w:sz="0" w:space="0" w:color="auto"/>
        <w:right w:val="none" w:sz="0" w:space="0" w:color="auto"/>
      </w:divBdr>
    </w:div>
    <w:div w:id="21124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Mirandolinda G.S.C.</cp:lastModifiedBy>
  <cp:revision>32</cp:revision>
  <cp:lastPrinted>2018-02-04T07:43:00Z</cp:lastPrinted>
  <dcterms:created xsi:type="dcterms:W3CDTF">2018-02-01T14:17:00Z</dcterms:created>
  <dcterms:modified xsi:type="dcterms:W3CDTF">2018-02-04T08:14:00Z</dcterms:modified>
</cp:coreProperties>
</file>